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70"/>
        <w:gridCol w:w="1045"/>
      </w:tblGrid>
      <w:tr w:rsidR="00024164" w:rsidRPr="00403D69" w14:paraId="7A19597C" w14:textId="77777777" w:rsidTr="00DD4AFA">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DD4AFA">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4C43FB">
        <w:trPr>
          <w:trHeight w:val="414"/>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DD4AFA">
        <w:trPr>
          <w:trHeight w:val="414"/>
        </w:trPr>
        <w:tc>
          <w:tcPr>
            <w:tcW w:w="4439" w:type="pct"/>
            <w:vMerge w:val="restart"/>
            <w:shd w:val="clear" w:color="auto" w:fill="auto"/>
            <w:hideMark/>
          </w:tcPr>
          <w:p w14:paraId="0E3B1744" w14:textId="42D28ACC" w:rsidR="00024164" w:rsidRPr="00C84572" w:rsidRDefault="00024164" w:rsidP="00DD4AFA">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0BF84FE4" w14:textId="1E2C60C5" w:rsidR="00024164" w:rsidRPr="00403D69" w:rsidRDefault="009906A0"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DD4AFA">
        <w:trPr>
          <w:trHeight w:val="414"/>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DD4AFA">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27A1C0E9"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9906A0">
              <w:rPr>
                <w:rFonts w:ascii="Arial" w:hAnsi="Arial" w:cs="Arial"/>
                <w:b/>
              </w:rPr>
              <w:t>5</w:t>
            </w:r>
          </w:p>
        </w:tc>
      </w:tr>
      <w:tr w:rsidR="00024164" w:rsidRPr="00403D69" w14:paraId="74786712" w14:textId="77777777" w:rsidTr="00DD4AFA">
        <w:trPr>
          <w:trHeight w:val="414"/>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DD4AFA">
        <w:trPr>
          <w:trHeight w:val="414"/>
        </w:trPr>
        <w:tc>
          <w:tcPr>
            <w:tcW w:w="4439" w:type="pct"/>
            <w:vMerge w:val="restart"/>
            <w:shd w:val="clear" w:color="auto" w:fill="auto"/>
            <w:hideMark/>
          </w:tcPr>
          <w:p w14:paraId="4A1714C0" w14:textId="48CF46FB"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DD4AFA">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DD4AFA">
        <w:trPr>
          <w:trHeight w:val="20"/>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4B099343" w:rsidR="00024164" w:rsidRPr="00403D69" w:rsidRDefault="009906A0" w:rsidP="00024164">
            <w:pPr>
              <w:spacing w:line="360" w:lineRule="auto"/>
              <w:jc w:val="center"/>
              <w:rPr>
                <w:rFonts w:ascii="Arial" w:hAnsi="Arial" w:cs="Arial"/>
                <w:b/>
              </w:rPr>
            </w:pPr>
            <w:r>
              <w:rPr>
                <w:rFonts w:ascii="Arial" w:hAnsi="Arial" w:cs="Arial"/>
                <w:b/>
              </w:rPr>
              <w:t>6</w:t>
            </w:r>
          </w:p>
        </w:tc>
      </w:tr>
      <w:bookmarkEnd w:id="0"/>
      <w:tr w:rsidR="00024164" w:rsidRPr="00403D69" w14:paraId="2C586058" w14:textId="77777777" w:rsidTr="00DD4AFA">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60739272" w:rsidR="00024164" w:rsidRPr="00403D69" w:rsidRDefault="009906A0"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DD4AFA">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7CEC6D5A" w:rsidR="00024164" w:rsidRPr="00403D69" w:rsidRDefault="009906A0" w:rsidP="00024164">
            <w:pPr>
              <w:spacing w:line="360" w:lineRule="auto"/>
              <w:jc w:val="center"/>
              <w:rPr>
                <w:rFonts w:ascii="Arial" w:hAnsi="Arial" w:cs="Arial"/>
                <w:b/>
              </w:rPr>
            </w:pPr>
            <w:r>
              <w:rPr>
                <w:rFonts w:ascii="Arial" w:hAnsi="Arial" w:cs="Arial"/>
                <w:b/>
              </w:rPr>
              <w:t>7</w:t>
            </w:r>
          </w:p>
        </w:tc>
      </w:tr>
      <w:tr w:rsidR="00024164" w:rsidRPr="00403D69" w14:paraId="22F965F3" w14:textId="77777777" w:rsidTr="00DD4AFA">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26C56C2F" w:rsidR="00024164" w:rsidRPr="00403D69" w:rsidRDefault="009906A0" w:rsidP="00024164">
            <w:pPr>
              <w:spacing w:line="360" w:lineRule="auto"/>
              <w:jc w:val="center"/>
              <w:rPr>
                <w:rFonts w:ascii="Arial" w:hAnsi="Arial" w:cs="Arial"/>
                <w:b/>
              </w:rPr>
            </w:pPr>
            <w:r>
              <w:rPr>
                <w:rFonts w:ascii="Arial" w:hAnsi="Arial" w:cs="Arial"/>
                <w:b/>
              </w:rPr>
              <w:t>7</w:t>
            </w:r>
          </w:p>
        </w:tc>
      </w:tr>
      <w:tr w:rsidR="00024164" w:rsidRPr="00403D69" w14:paraId="01912D57" w14:textId="77777777" w:rsidTr="00DD4AFA">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09809B85" w:rsidR="00024164" w:rsidRPr="00403D69" w:rsidRDefault="009906A0" w:rsidP="00024164">
            <w:pPr>
              <w:spacing w:line="360" w:lineRule="auto"/>
              <w:jc w:val="center"/>
              <w:rPr>
                <w:rFonts w:ascii="Arial" w:hAnsi="Arial" w:cs="Arial"/>
                <w:b/>
              </w:rPr>
            </w:pPr>
            <w:r>
              <w:rPr>
                <w:rFonts w:ascii="Arial" w:hAnsi="Arial" w:cs="Arial"/>
                <w:b/>
              </w:rPr>
              <w:t>8</w:t>
            </w:r>
          </w:p>
        </w:tc>
      </w:tr>
      <w:tr w:rsidR="00024164" w:rsidRPr="00403D69" w14:paraId="6DFF9064" w14:textId="77777777" w:rsidTr="00DD4AFA">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5C85BCC3" w:rsidR="00024164" w:rsidRPr="00403D69" w:rsidRDefault="009906A0" w:rsidP="00024164">
            <w:pPr>
              <w:spacing w:line="360" w:lineRule="auto"/>
              <w:jc w:val="center"/>
              <w:rPr>
                <w:rFonts w:ascii="Arial" w:hAnsi="Arial" w:cs="Arial"/>
                <w:b/>
              </w:rPr>
            </w:pPr>
            <w:r>
              <w:rPr>
                <w:rFonts w:ascii="Arial" w:hAnsi="Arial" w:cs="Arial"/>
                <w:b/>
              </w:rPr>
              <w:t>9</w:t>
            </w:r>
          </w:p>
        </w:tc>
      </w:tr>
      <w:tr w:rsidR="00024164" w:rsidRPr="00403D69" w14:paraId="64D766FA" w14:textId="77777777" w:rsidTr="00DD4AFA">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33136CC3" w:rsidR="00024164" w:rsidRPr="00403D69" w:rsidRDefault="00077C0D" w:rsidP="00024164">
            <w:pPr>
              <w:spacing w:line="360" w:lineRule="auto"/>
              <w:jc w:val="center"/>
              <w:rPr>
                <w:rFonts w:ascii="Arial" w:hAnsi="Arial" w:cs="Arial"/>
                <w:b/>
              </w:rPr>
            </w:pPr>
            <w:r>
              <w:rPr>
                <w:rFonts w:ascii="Arial" w:hAnsi="Arial" w:cs="Arial"/>
                <w:b/>
              </w:rPr>
              <w:t>9</w:t>
            </w:r>
          </w:p>
        </w:tc>
      </w:tr>
      <w:tr w:rsidR="00024164" w:rsidRPr="00403D69" w14:paraId="459FA163" w14:textId="77777777" w:rsidTr="00DD4AFA">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2B257640" w:rsidR="00024164" w:rsidRDefault="00024164" w:rsidP="00024164">
            <w:pPr>
              <w:spacing w:line="360" w:lineRule="auto"/>
              <w:jc w:val="center"/>
              <w:rPr>
                <w:rFonts w:ascii="Arial" w:hAnsi="Arial" w:cs="Arial"/>
                <w:b/>
              </w:rPr>
            </w:pPr>
            <w:r w:rsidRPr="00373686">
              <w:rPr>
                <w:rFonts w:ascii="Arial" w:hAnsi="Arial" w:cs="Arial"/>
                <w:b/>
              </w:rPr>
              <w:t>1</w:t>
            </w:r>
            <w:r w:rsidR="00077C0D">
              <w:rPr>
                <w:rFonts w:ascii="Arial" w:hAnsi="Arial" w:cs="Arial"/>
                <w:b/>
              </w:rPr>
              <w:t>1</w:t>
            </w:r>
          </w:p>
        </w:tc>
      </w:tr>
      <w:tr w:rsidR="00024164" w:rsidRPr="00403D69" w14:paraId="381B91C6" w14:textId="77777777" w:rsidTr="00DD4AFA">
        <w:trPr>
          <w:trHeight w:val="20"/>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2604BBAD" w:rsidR="00024164" w:rsidRPr="00403D69" w:rsidRDefault="00024164" w:rsidP="00024164">
            <w:pPr>
              <w:spacing w:line="360" w:lineRule="auto"/>
              <w:jc w:val="center"/>
              <w:rPr>
                <w:rFonts w:ascii="Arial" w:hAnsi="Arial" w:cs="Arial"/>
                <w:b/>
              </w:rPr>
            </w:pPr>
            <w:r w:rsidRPr="001B3167">
              <w:rPr>
                <w:rFonts w:ascii="Arial" w:hAnsi="Arial" w:cs="Arial"/>
                <w:b/>
              </w:rPr>
              <w:t>1</w:t>
            </w:r>
            <w:r w:rsidR="00077C0D">
              <w:rPr>
                <w:rFonts w:ascii="Arial" w:hAnsi="Arial" w:cs="Arial"/>
                <w:b/>
              </w:rPr>
              <w:t>2</w:t>
            </w:r>
          </w:p>
        </w:tc>
      </w:tr>
      <w:tr w:rsidR="00024164" w:rsidRPr="00403D69" w14:paraId="15E68349" w14:textId="77777777" w:rsidTr="00DD4AFA">
        <w:trPr>
          <w:trHeight w:val="20"/>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671C93D6" w:rsidR="00024164" w:rsidRPr="00403D69" w:rsidRDefault="00024164" w:rsidP="00024164">
            <w:pPr>
              <w:spacing w:line="360" w:lineRule="auto"/>
              <w:jc w:val="center"/>
              <w:rPr>
                <w:rFonts w:ascii="Arial" w:hAnsi="Arial" w:cs="Arial"/>
                <w:b/>
              </w:rPr>
            </w:pPr>
            <w:r>
              <w:rPr>
                <w:rFonts w:ascii="Arial" w:hAnsi="Arial" w:cs="Arial"/>
                <w:b/>
              </w:rPr>
              <w:t>1</w:t>
            </w:r>
            <w:r w:rsidR="00077C0D">
              <w:rPr>
                <w:rFonts w:ascii="Arial" w:hAnsi="Arial" w:cs="Arial"/>
                <w:b/>
              </w:rPr>
              <w:t>2</w:t>
            </w:r>
          </w:p>
        </w:tc>
      </w:tr>
      <w:tr w:rsidR="00024164" w:rsidRPr="00403D69" w14:paraId="526118B9" w14:textId="77777777" w:rsidTr="00DD4AFA">
        <w:trPr>
          <w:trHeight w:val="20"/>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42CC2D5D" w:rsidR="00024164" w:rsidRPr="00403D69" w:rsidRDefault="00024164" w:rsidP="00024164">
            <w:pPr>
              <w:spacing w:line="360" w:lineRule="auto"/>
              <w:jc w:val="center"/>
              <w:rPr>
                <w:rFonts w:ascii="Arial" w:hAnsi="Arial" w:cs="Arial"/>
                <w:b/>
              </w:rPr>
            </w:pPr>
            <w:r>
              <w:rPr>
                <w:rFonts w:ascii="Arial" w:hAnsi="Arial" w:cs="Arial"/>
                <w:b/>
              </w:rPr>
              <w:t>1</w:t>
            </w:r>
            <w:r w:rsidR="009906A0">
              <w:rPr>
                <w:rFonts w:ascii="Arial" w:hAnsi="Arial" w:cs="Arial"/>
                <w:b/>
              </w:rPr>
              <w:t>3</w:t>
            </w:r>
          </w:p>
        </w:tc>
      </w:tr>
      <w:tr w:rsidR="00024164" w:rsidRPr="00403D69" w14:paraId="1E9F7973" w14:textId="77777777" w:rsidTr="00DD4AFA">
        <w:trPr>
          <w:trHeight w:val="20"/>
        </w:trPr>
        <w:tc>
          <w:tcPr>
            <w:tcW w:w="4439" w:type="pct"/>
            <w:shd w:val="clear" w:color="auto" w:fill="auto"/>
          </w:tcPr>
          <w:p w14:paraId="71FE499F" w14:textId="77777777" w:rsidR="00024164" w:rsidRPr="001B3167" w:rsidRDefault="00024164" w:rsidP="00034220">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35B3F7D" w14:textId="4562E46B" w:rsidR="00024164" w:rsidRPr="00403D69" w:rsidRDefault="00024164" w:rsidP="00024164">
            <w:pPr>
              <w:spacing w:line="360" w:lineRule="auto"/>
              <w:jc w:val="center"/>
              <w:rPr>
                <w:rFonts w:ascii="Arial" w:hAnsi="Arial" w:cs="Arial"/>
                <w:b/>
              </w:rPr>
            </w:pPr>
            <w:r w:rsidRPr="001B3167">
              <w:rPr>
                <w:rFonts w:ascii="Arial" w:hAnsi="Arial" w:cs="Arial"/>
                <w:b/>
              </w:rPr>
              <w:t>1</w:t>
            </w:r>
            <w:r w:rsidR="00077C0D">
              <w:rPr>
                <w:rFonts w:ascii="Arial" w:hAnsi="Arial" w:cs="Arial"/>
                <w:b/>
              </w:rPr>
              <w:t>3</w:t>
            </w:r>
          </w:p>
        </w:tc>
      </w:tr>
      <w:tr w:rsidR="00024164" w:rsidRPr="00403D69" w14:paraId="65A5C8F7" w14:textId="77777777" w:rsidTr="00DD4AFA">
        <w:trPr>
          <w:trHeight w:val="591"/>
        </w:trPr>
        <w:tc>
          <w:tcPr>
            <w:tcW w:w="4439" w:type="pct"/>
            <w:shd w:val="clear" w:color="auto" w:fill="auto"/>
          </w:tcPr>
          <w:p w14:paraId="5BF4B0DA" w14:textId="77B60939" w:rsidR="00024164" w:rsidRDefault="00024164" w:rsidP="00EC513B">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DD4AFA">
        <w:trPr>
          <w:trHeight w:val="557"/>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3590F6A8" w:rsidR="00024164" w:rsidRPr="00403D69" w:rsidRDefault="00024164" w:rsidP="00DD4AFA">
            <w:pPr>
              <w:spacing w:line="360" w:lineRule="auto"/>
              <w:jc w:val="center"/>
              <w:rPr>
                <w:rFonts w:ascii="Arial" w:hAnsi="Arial" w:cs="Arial"/>
                <w:b/>
              </w:rPr>
            </w:pPr>
            <w:r>
              <w:rPr>
                <w:rFonts w:ascii="Arial" w:hAnsi="Arial" w:cs="Arial"/>
                <w:b/>
              </w:rPr>
              <w:t>1</w:t>
            </w:r>
            <w:r w:rsidR="009906A0">
              <w:rPr>
                <w:rFonts w:ascii="Arial" w:hAnsi="Arial" w:cs="Arial"/>
                <w:b/>
              </w:rPr>
              <w:t>4</w:t>
            </w:r>
          </w:p>
        </w:tc>
      </w:tr>
      <w:tr w:rsidR="00024164" w:rsidRPr="00403D69" w14:paraId="4E051760" w14:textId="77777777" w:rsidTr="00DD4AFA">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41B8FA63" w:rsidR="00024164" w:rsidRPr="00403D69" w:rsidRDefault="00024164" w:rsidP="00DD4AFA">
            <w:pPr>
              <w:spacing w:line="360" w:lineRule="auto"/>
              <w:jc w:val="center"/>
              <w:rPr>
                <w:rFonts w:ascii="Arial" w:hAnsi="Arial" w:cs="Arial"/>
                <w:b/>
              </w:rPr>
            </w:pPr>
            <w:r>
              <w:rPr>
                <w:rFonts w:ascii="Arial" w:hAnsi="Arial" w:cs="Arial"/>
                <w:b/>
              </w:rPr>
              <w:t>1</w:t>
            </w:r>
            <w:r w:rsidR="009906A0">
              <w:rPr>
                <w:rFonts w:ascii="Arial" w:hAnsi="Arial" w:cs="Arial"/>
                <w:b/>
              </w:rPr>
              <w:t>4</w:t>
            </w:r>
          </w:p>
        </w:tc>
      </w:tr>
      <w:tr w:rsidR="00024164" w:rsidRPr="00403D69" w14:paraId="31F8D5AC" w14:textId="77777777" w:rsidTr="00DD4AFA">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4E581AAF" w:rsidR="00024164" w:rsidRPr="00403D69" w:rsidRDefault="00024164" w:rsidP="00DD4AFA">
            <w:pPr>
              <w:spacing w:line="360" w:lineRule="auto"/>
              <w:jc w:val="center"/>
              <w:rPr>
                <w:rFonts w:ascii="Arial" w:hAnsi="Arial" w:cs="Arial"/>
                <w:b/>
              </w:rPr>
            </w:pPr>
            <w:r>
              <w:rPr>
                <w:rFonts w:ascii="Arial" w:hAnsi="Arial" w:cs="Arial"/>
                <w:b/>
              </w:rPr>
              <w:t>1</w:t>
            </w:r>
            <w:r w:rsidR="00077C0D">
              <w:rPr>
                <w:rFonts w:ascii="Arial" w:hAnsi="Arial" w:cs="Arial"/>
                <w:b/>
              </w:rPr>
              <w:t>4</w:t>
            </w:r>
          </w:p>
        </w:tc>
      </w:tr>
      <w:tr w:rsidR="00024164" w:rsidRPr="00403D69" w14:paraId="36E54487" w14:textId="77777777" w:rsidTr="00DD4AFA">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1DC22B70" w:rsidR="00024164" w:rsidRPr="00403D69" w:rsidRDefault="00024164" w:rsidP="00DD4AFA">
            <w:pPr>
              <w:spacing w:line="360" w:lineRule="auto"/>
              <w:jc w:val="center"/>
              <w:rPr>
                <w:rFonts w:ascii="Arial" w:hAnsi="Arial" w:cs="Arial"/>
                <w:b/>
              </w:rPr>
            </w:pPr>
            <w:r>
              <w:rPr>
                <w:rFonts w:ascii="Arial" w:hAnsi="Arial" w:cs="Arial"/>
                <w:b/>
              </w:rPr>
              <w:t>1</w:t>
            </w:r>
            <w:r w:rsidR="002B617D">
              <w:rPr>
                <w:rFonts w:ascii="Arial" w:hAnsi="Arial" w:cs="Arial"/>
                <w:b/>
              </w:rPr>
              <w:t>4</w:t>
            </w:r>
            <w:bookmarkStart w:id="1" w:name="_GoBack"/>
            <w:bookmarkEnd w:id="1"/>
          </w:p>
        </w:tc>
      </w:tr>
      <w:tr w:rsidR="00024164" w:rsidRPr="00403D69" w14:paraId="140623C8" w14:textId="77777777" w:rsidTr="00DD4AFA">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52CE893D" w:rsidR="00024164" w:rsidRPr="00403D69" w:rsidRDefault="00024164" w:rsidP="00DD4AFA">
            <w:pPr>
              <w:spacing w:line="360" w:lineRule="auto"/>
              <w:jc w:val="center"/>
              <w:rPr>
                <w:rFonts w:ascii="Arial" w:hAnsi="Arial" w:cs="Arial"/>
                <w:b/>
              </w:rPr>
            </w:pPr>
            <w:r>
              <w:rPr>
                <w:rFonts w:ascii="Arial" w:hAnsi="Arial" w:cs="Arial"/>
                <w:b/>
              </w:rPr>
              <w:t>1</w:t>
            </w:r>
            <w:r w:rsidR="00077C0D">
              <w:rPr>
                <w:rFonts w:ascii="Arial" w:hAnsi="Arial" w:cs="Arial"/>
                <w:b/>
              </w:rPr>
              <w:t>5</w:t>
            </w:r>
          </w:p>
        </w:tc>
      </w:tr>
      <w:tr w:rsidR="00024164" w:rsidRPr="00403D69" w14:paraId="4B3F7C92" w14:textId="77777777" w:rsidTr="00DD4AFA">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37686853" w:rsidR="00024164" w:rsidRDefault="00024164" w:rsidP="00DD4AFA">
            <w:pPr>
              <w:spacing w:line="360" w:lineRule="auto"/>
              <w:jc w:val="center"/>
              <w:rPr>
                <w:rFonts w:ascii="Arial" w:hAnsi="Arial" w:cs="Arial"/>
                <w:b/>
              </w:rPr>
            </w:pPr>
            <w:r>
              <w:rPr>
                <w:rFonts w:ascii="Arial" w:hAnsi="Arial" w:cs="Arial"/>
                <w:b/>
              </w:rPr>
              <w:t>1</w:t>
            </w:r>
            <w:r w:rsidR="00077C0D">
              <w:rPr>
                <w:rFonts w:ascii="Arial" w:hAnsi="Arial" w:cs="Arial"/>
                <w:b/>
              </w:rPr>
              <w:t>6</w:t>
            </w:r>
          </w:p>
        </w:tc>
      </w:tr>
      <w:tr w:rsidR="00024164" w:rsidRPr="00403D69" w14:paraId="1B6BB37C" w14:textId="77777777" w:rsidTr="00DD4AFA">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595BC0E9" w:rsidR="00024164" w:rsidRPr="00403D69" w:rsidRDefault="00024164" w:rsidP="00DD4AFA">
            <w:pPr>
              <w:spacing w:line="360" w:lineRule="auto"/>
              <w:jc w:val="center"/>
              <w:rPr>
                <w:rFonts w:ascii="Arial" w:hAnsi="Arial" w:cs="Arial"/>
                <w:b/>
              </w:rPr>
            </w:pPr>
            <w:r>
              <w:rPr>
                <w:rFonts w:ascii="Arial" w:hAnsi="Arial" w:cs="Arial"/>
                <w:b/>
              </w:rPr>
              <w:t>1</w:t>
            </w:r>
            <w:r w:rsidR="00077C0D">
              <w:rPr>
                <w:rFonts w:ascii="Arial" w:hAnsi="Arial" w:cs="Arial"/>
                <w:b/>
              </w:rPr>
              <w:t>6</w:t>
            </w:r>
          </w:p>
        </w:tc>
      </w:tr>
      <w:tr w:rsidR="00024164" w:rsidRPr="00403D69" w14:paraId="27B6CCCF" w14:textId="77777777" w:rsidTr="00DD4AFA">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28F47DFB" w:rsidR="00024164" w:rsidRPr="00403D69" w:rsidRDefault="00DD4AFA" w:rsidP="00024164">
            <w:pPr>
              <w:spacing w:line="360" w:lineRule="auto"/>
              <w:jc w:val="center"/>
              <w:rPr>
                <w:rFonts w:ascii="Arial" w:hAnsi="Arial" w:cs="Arial"/>
                <w:b/>
              </w:rPr>
            </w:pPr>
            <w:r>
              <w:rPr>
                <w:rFonts w:ascii="Arial" w:hAnsi="Arial" w:cs="Arial"/>
                <w:b/>
              </w:rPr>
              <w:t>2</w:t>
            </w:r>
            <w:r w:rsidR="00077C0D">
              <w:rPr>
                <w:rFonts w:ascii="Arial" w:hAnsi="Arial" w:cs="Arial"/>
                <w:b/>
              </w:rPr>
              <w:t>0</w:t>
            </w:r>
          </w:p>
        </w:tc>
      </w:tr>
      <w:tr w:rsidR="00024164" w:rsidRPr="00403D69" w14:paraId="07298D45" w14:textId="77777777" w:rsidTr="00DD4AFA">
        <w:trPr>
          <w:trHeight w:val="557"/>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4F0B7369" w:rsidR="00024164" w:rsidRPr="00403D69" w:rsidRDefault="00DD4AFA" w:rsidP="00024164">
            <w:pPr>
              <w:spacing w:line="360" w:lineRule="auto"/>
              <w:jc w:val="center"/>
              <w:rPr>
                <w:rFonts w:ascii="Arial" w:hAnsi="Arial" w:cs="Arial"/>
                <w:b/>
              </w:rPr>
            </w:pPr>
            <w:r>
              <w:rPr>
                <w:rFonts w:ascii="Arial" w:hAnsi="Arial" w:cs="Arial"/>
                <w:b/>
              </w:rPr>
              <w:t>2</w:t>
            </w:r>
            <w:r w:rsidR="00077C0D">
              <w:rPr>
                <w:rFonts w:ascii="Arial" w:hAnsi="Arial" w:cs="Arial"/>
                <w:b/>
              </w:rPr>
              <w:t>0</w:t>
            </w:r>
          </w:p>
        </w:tc>
      </w:tr>
      <w:tr w:rsidR="00024164" w:rsidRPr="00403D69" w14:paraId="0B7938B2" w14:textId="77777777" w:rsidTr="00DD4AFA">
        <w:trPr>
          <w:trHeight w:val="578"/>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13DAA2AB" w:rsidR="00024164" w:rsidRPr="00403D69" w:rsidRDefault="00DD4AFA" w:rsidP="00024164">
            <w:pPr>
              <w:spacing w:line="360" w:lineRule="auto"/>
              <w:jc w:val="center"/>
              <w:rPr>
                <w:rFonts w:ascii="Arial" w:hAnsi="Arial" w:cs="Arial"/>
                <w:b/>
              </w:rPr>
            </w:pPr>
            <w:r>
              <w:rPr>
                <w:rFonts w:ascii="Arial" w:hAnsi="Arial" w:cs="Arial"/>
                <w:b/>
              </w:rPr>
              <w:t>2</w:t>
            </w:r>
            <w:r w:rsidR="00EF3850">
              <w:rPr>
                <w:rFonts w:ascii="Arial" w:hAnsi="Arial" w:cs="Arial"/>
                <w:b/>
              </w:rPr>
              <w:t>1</w:t>
            </w:r>
          </w:p>
        </w:tc>
      </w:tr>
      <w:tr w:rsidR="00024164" w:rsidRPr="00403D69" w14:paraId="3B313F8B" w14:textId="77777777" w:rsidTr="00DD4AFA">
        <w:trPr>
          <w:trHeight w:val="572"/>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15A33664" w:rsidR="00024164" w:rsidRPr="00403D69" w:rsidRDefault="00DD4AFA" w:rsidP="00024164">
            <w:pPr>
              <w:spacing w:line="360" w:lineRule="auto"/>
              <w:jc w:val="center"/>
              <w:rPr>
                <w:rFonts w:ascii="Arial" w:hAnsi="Arial" w:cs="Arial"/>
                <w:b/>
              </w:rPr>
            </w:pPr>
            <w:r>
              <w:rPr>
                <w:rFonts w:ascii="Arial" w:hAnsi="Arial" w:cs="Arial"/>
                <w:b/>
              </w:rPr>
              <w:t>2</w:t>
            </w:r>
            <w:r w:rsidR="00077C0D">
              <w:rPr>
                <w:rFonts w:ascii="Arial" w:hAnsi="Arial" w:cs="Arial"/>
                <w:b/>
              </w:rPr>
              <w:t>1</w:t>
            </w:r>
          </w:p>
        </w:tc>
      </w:tr>
      <w:tr w:rsidR="00024164" w:rsidRPr="001B3167" w14:paraId="57AA664B" w14:textId="77777777" w:rsidTr="00DD4AFA">
        <w:trPr>
          <w:trHeight w:val="860"/>
        </w:trPr>
        <w:tc>
          <w:tcPr>
            <w:tcW w:w="4439" w:type="pct"/>
            <w:shd w:val="clear" w:color="auto" w:fill="auto"/>
          </w:tcPr>
          <w:p w14:paraId="6B5F7EE7"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2C425D95" w:rsidR="00024164" w:rsidRPr="001B3167" w:rsidRDefault="00DD4AFA" w:rsidP="00024164">
            <w:pPr>
              <w:spacing w:line="360" w:lineRule="auto"/>
              <w:jc w:val="center"/>
              <w:rPr>
                <w:rFonts w:ascii="Arial" w:hAnsi="Arial" w:cs="Arial"/>
                <w:b/>
              </w:rPr>
            </w:pPr>
            <w:r>
              <w:rPr>
                <w:rFonts w:ascii="Arial" w:hAnsi="Arial" w:cs="Arial"/>
                <w:b/>
              </w:rPr>
              <w:t>2</w:t>
            </w:r>
            <w:r w:rsidR="00077C0D">
              <w:rPr>
                <w:rFonts w:ascii="Arial" w:hAnsi="Arial" w:cs="Arial"/>
                <w:b/>
              </w:rPr>
              <w:t>1</w:t>
            </w:r>
          </w:p>
        </w:tc>
      </w:tr>
      <w:tr w:rsidR="00024164" w:rsidRPr="00403D69" w14:paraId="7FC05EA2" w14:textId="77777777" w:rsidTr="00DD4AFA">
        <w:trPr>
          <w:trHeight w:val="846"/>
        </w:trPr>
        <w:tc>
          <w:tcPr>
            <w:tcW w:w="4439" w:type="pct"/>
            <w:shd w:val="clear" w:color="auto" w:fill="auto"/>
          </w:tcPr>
          <w:p w14:paraId="3F233066"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4049B23" w14:textId="57EA5422" w:rsidR="00024164" w:rsidRPr="00403D69" w:rsidRDefault="00DD4AFA" w:rsidP="00024164">
            <w:pPr>
              <w:spacing w:line="360" w:lineRule="auto"/>
              <w:jc w:val="center"/>
              <w:rPr>
                <w:rFonts w:ascii="Arial" w:hAnsi="Arial" w:cs="Arial"/>
                <w:b/>
              </w:rPr>
            </w:pPr>
            <w:r>
              <w:rPr>
                <w:rFonts w:ascii="Arial" w:hAnsi="Arial" w:cs="Arial"/>
                <w:b/>
              </w:rPr>
              <w:t>2</w:t>
            </w:r>
            <w:r w:rsidR="009906A0">
              <w:rPr>
                <w:rFonts w:ascii="Arial" w:hAnsi="Arial" w:cs="Arial"/>
                <w:b/>
              </w:rPr>
              <w:t>4</w:t>
            </w:r>
          </w:p>
        </w:tc>
      </w:tr>
      <w:tr w:rsidR="00024164" w:rsidRPr="00403D69" w14:paraId="69F4CB8C" w14:textId="77777777" w:rsidTr="00DD4AFA">
        <w:trPr>
          <w:trHeight w:val="469"/>
        </w:trPr>
        <w:tc>
          <w:tcPr>
            <w:tcW w:w="4439" w:type="pct"/>
            <w:shd w:val="clear" w:color="auto" w:fill="auto"/>
          </w:tcPr>
          <w:p w14:paraId="31B47023" w14:textId="0DE4A454" w:rsidR="00024164" w:rsidRPr="00032EC2" w:rsidRDefault="00024164" w:rsidP="00024164">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78F52580" w:rsidR="00024164" w:rsidRPr="00BF5F84" w:rsidRDefault="00024164" w:rsidP="00DD4AFA">
            <w:pPr>
              <w:jc w:val="center"/>
              <w:rPr>
                <w:rFonts w:ascii="Arial" w:hAnsi="Arial" w:cs="Arial"/>
                <w:b/>
              </w:rPr>
            </w:pPr>
            <w:r>
              <w:rPr>
                <w:rFonts w:ascii="Arial" w:hAnsi="Arial" w:cs="Arial"/>
                <w:b/>
              </w:rPr>
              <w:t>2</w:t>
            </w:r>
            <w:r w:rsidR="00077C0D">
              <w:rPr>
                <w:rFonts w:ascii="Arial" w:hAnsi="Arial" w:cs="Arial"/>
                <w:b/>
              </w:rPr>
              <w:t>5</w:t>
            </w:r>
          </w:p>
        </w:tc>
      </w:tr>
      <w:tr w:rsidR="00024164" w:rsidRPr="00421D4B" w14:paraId="0BF37484" w14:textId="77777777" w:rsidTr="00DD4AFA">
        <w:trPr>
          <w:trHeight w:val="469"/>
        </w:trPr>
        <w:tc>
          <w:tcPr>
            <w:tcW w:w="4439" w:type="pct"/>
            <w:shd w:val="clear" w:color="auto" w:fill="auto"/>
          </w:tcPr>
          <w:p w14:paraId="1B85C7F6" w14:textId="77777777" w:rsidR="00024164" w:rsidRDefault="00024164" w:rsidP="00024164">
            <w:pPr>
              <w:spacing w:line="360" w:lineRule="auto"/>
              <w:jc w:val="both"/>
              <w:rPr>
                <w:rFonts w:ascii="Arial" w:hAnsi="Arial" w:cs="Arial"/>
                <w:b/>
                <w:bCs/>
              </w:rPr>
            </w:pPr>
          </w:p>
          <w:p w14:paraId="13EFEE4E" w14:textId="77777777" w:rsidR="0099144A" w:rsidRDefault="0099144A" w:rsidP="00024164">
            <w:pPr>
              <w:spacing w:line="360" w:lineRule="auto"/>
              <w:jc w:val="both"/>
              <w:rPr>
                <w:rFonts w:ascii="Arial" w:hAnsi="Arial" w:cs="Arial"/>
                <w:b/>
                <w:bCs/>
              </w:rPr>
            </w:pPr>
          </w:p>
          <w:p w14:paraId="453DC01A" w14:textId="77777777" w:rsidR="0099144A" w:rsidRDefault="0099144A" w:rsidP="00024164">
            <w:pPr>
              <w:spacing w:line="360" w:lineRule="auto"/>
              <w:jc w:val="both"/>
              <w:rPr>
                <w:rFonts w:ascii="Arial" w:hAnsi="Arial" w:cs="Arial"/>
                <w:b/>
                <w:bCs/>
              </w:rPr>
            </w:pPr>
          </w:p>
          <w:p w14:paraId="45CFA518" w14:textId="77777777" w:rsidR="0099144A" w:rsidRDefault="0099144A" w:rsidP="00024164">
            <w:pPr>
              <w:spacing w:line="360" w:lineRule="auto"/>
              <w:jc w:val="both"/>
              <w:rPr>
                <w:rFonts w:ascii="Arial" w:hAnsi="Arial" w:cs="Arial"/>
                <w:b/>
                <w:bCs/>
              </w:rPr>
            </w:pPr>
          </w:p>
          <w:p w14:paraId="23FA8201" w14:textId="61CE6398" w:rsidR="0099144A" w:rsidRPr="00421D4B" w:rsidRDefault="0099144A" w:rsidP="00024164">
            <w:pPr>
              <w:spacing w:line="360" w:lineRule="auto"/>
              <w:jc w:val="both"/>
              <w:rPr>
                <w:rFonts w:ascii="Arial" w:hAnsi="Arial" w:cs="Arial"/>
                <w:b/>
                <w:bCs/>
              </w:rPr>
            </w:pPr>
          </w:p>
        </w:tc>
        <w:tc>
          <w:tcPr>
            <w:tcW w:w="561" w:type="pct"/>
            <w:shd w:val="clear" w:color="auto" w:fill="auto"/>
          </w:tcPr>
          <w:p w14:paraId="5C5A36C1" w14:textId="77777777" w:rsidR="00024164" w:rsidRPr="00421D4B" w:rsidRDefault="00024164" w:rsidP="00024164">
            <w:pPr>
              <w:jc w:val="center"/>
              <w:rPr>
                <w:rFonts w:ascii="Arial" w:hAnsi="Arial" w:cs="Arial"/>
                <w:b/>
                <w:bCs/>
              </w:rPr>
            </w:pPr>
          </w:p>
        </w:tc>
      </w:tr>
    </w:tbl>
    <w:p w14:paraId="586F5656" w14:textId="77777777" w:rsidR="00A6237F" w:rsidRDefault="00A6237F" w:rsidP="00235244">
      <w:pPr>
        <w:spacing w:line="360" w:lineRule="auto"/>
        <w:ind w:right="190"/>
        <w:rPr>
          <w:rFonts w:ascii="Arial" w:hAnsi="Arial" w:cs="Arial"/>
          <w:b/>
          <w:bCs/>
        </w:rPr>
      </w:pPr>
    </w:p>
    <w:p w14:paraId="2210097B" w14:textId="77777777" w:rsidR="00A6237F" w:rsidRDefault="00A6237F" w:rsidP="00235244">
      <w:pPr>
        <w:spacing w:line="360" w:lineRule="auto"/>
        <w:ind w:right="190"/>
        <w:rPr>
          <w:rFonts w:ascii="Arial" w:hAnsi="Arial" w:cs="Arial"/>
          <w:b/>
          <w:bCs/>
        </w:rPr>
      </w:pPr>
    </w:p>
    <w:p w14:paraId="3754B207" w14:textId="0F6B4A5A" w:rsidR="00235244" w:rsidRDefault="00235244" w:rsidP="00235244">
      <w:pPr>
        <w:spacing w:line="360" w:lineRule="auto"/>
        <w:ind w:right="190"/>
        <w:rPr>
          <w:rFonts w:ascii="Arial" w:hAnsi="Arial" w:cs="Arial"/>
          <w:b/>
          <w:bCs/>
        </w:rPr>
      </w:pPr>
      <w:r w:rsidRPr="00A05588">
        <w:rPr>
          <w:rFonts w:ascii="Arial" w:hAnsi="Arial" w:cs="Arial"/>
          <w:b/>
          <w:bCs/>
        </w:rPr>
        <w:lastRenderedPageBreak/>
        <w:t>INTRODUCCIÓN</w:t>
      </w:r>
    </w:p>
    <w:p w14:paraId="473E8598" w14:textId="77777777" w:rsidR="00235244" w:rsidRPr="00F660BA" w:rsidRDefault="00235244" w:rsidP="00235244">
      <w:pPr>
        <w:spacing w:line="360" w:lineRule="auto"/>
        <w:ind w:right="190"/>
        <w:rPr>
          <w:rFonts w:ascii="Arial" w:hAnsi="Arial" w:cs="Arial"/>
          <w:b/>
          <w:bCs/>
          <w:sz w:val="20"/>
          <w:szCs w:val="20"/>
        </w:rPr>
      </w:pPr>
    </w:p>
    <w:p w14:paraId="4497E3E5" w14:textId="4536FD46" w:rsidR="00235244" w:rsidRDefault="00235244" w:rsidP="00235244">
      <w:pPr>
        <w:spacing w:line="360" w:lineRule="auto"/>
        <w:ind w:right="190"/>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841BC5">
        <w:rPr>
          <w:rFonts w:ascii="Arial" w:hAnsi="Arial" w:cs="Arial"/>
          <w:b/>
        </w:rPr>
        <w:t>Instituto Tecnológico Superior de Felipe Carrillo Puerto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F660BA" w:rsidRDefault="00235244" w:rsidP="00235244">
      <w:pPr>
        <w:spacing w:line="360" w:lineRule="auto"/>
        <w:ind w:right="190"/>
        <w:jc w:val="both"/>
        <w:rPr>
          <w:rFonts w:ascii="Arial" w:hAnsi="Arial" w:cs="Arial"/>
          <w:sz w:val="20"/>
          <w:szCs w:val="20"/>
        </w:rPr>
      </w:pPr>
    </w:p>
    <w:p w14:paraId="590B8051" w14:textId="77777777" w:rsidR="00235244" w:rsidRPr="002013D4" w:rsidRDefault="00235244" w:rsidP="00235244">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F660BA" w:rsidRDefault="00235244" w:rsidP="00235244">
      <w:pPr>
        <w:spacing w:line="360" w:lineRule="auto"/>
        <w:ind w:right="190"/>
        <w:jc w:val="both"/>
        <w:rPr>
          <w:rFonts w:ascii="Arial" w:hAnsi="Arial" w:cs="Arial"/>
          <w:sz w:val="20"/>
          <w:szCs w:val="20"/>
        </w:rPr>
      </w:pPr>
    </w:p>
    <w:p w14:paraId="0F65F535" w14:textId="4A38D94F" w:rsidR="00235244" w:rsidRPr="00971AFA" w:rsidRDefault="00235244" w:rsidP="00235244">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841BC5">
        <w:rPr>
          <w:rFonts w:ascii="Arial" w:hAnsi="Arial" w:cs="Arial"/>
          <w:b/>
        </w:rPr>
        <w:t>Instituto Tecnológico Superior de Felipe Carrillo Puerto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F660BA" w:rsidRDefault="00235244" w:rsidP="00235244">
      <w:pPr>
        <w:spacing w:line="360" w:lineRule="auto"/>
        <w:ind w:right="190"/>
        <w:jc w:val="both"/>
        <w:rPr>
          <w:rFonts w:ascii="Arial" w:hAnsi="Arial" w:cs="Arial"/>
          <w:bCs/>
          <w:sz w:val="20"/>
          <w:szCs w:val="20"/>
        </w:rPr>
      </w:pPr>
    </w:p>
    <w:p w14:paraId="2ACEFE85" w14:textId="423FA094" w:rsidR="00235244" w:rsidRPr="00A05588" w:rsidRDefault="00235244" w:rsidP="00235244">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841BC5">
        <w:rPr>
          <w:rFonts w:ascii="Arial" w:hAnsi="Arial" w:cs="Arial"/>
          <w:b/>
        </w:rPr>
        <w:t>Instituto Tecnológico Superior de Felipe Carrillo Puerto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F660BA" w:rsidRDefault="00235244" w:rsidP="00235244">
      <w:pPr>
        <w:spacing w:line="360" w:lineRule="auto"/>
        <w:ind w:right="190"/>
        <w:jc w:val="both"/>
        <w:rPr>
          <w:rFonts w:ascii="Arial" w:hAnsi="Arial" w:cs="Arial"/>
          <w:bCs/>
          <w:sz w:val="20"/>
          <w:szCs w:val="20"/>
        </w:rPr>
      </w:pPr>
    </w:p>
    <w:p w14:paraId="41780012" w14:textId="2E613A26" w:rsidR="00235244" w:rsidRDefault="00235244" w:rsidP="00235244">
      <w:pPr>
        <w:spacing w:line="360" w:lineRule="auto"/>
        <w:ind w:right="190"/>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w:t>
      </w:r>
      <w:r w:rsidRPr="009A59D7">
        <w:rPr>
          <w:rFonts w:ascii="Arial" w:hAnsi="Arial" w:cs="Arial"/>
          <w:bCs/>
        </w:rPr>
        <w:lastRenderedPageBreak/>
        <w:t>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841BC5">
        <w:rPr>
          <w:rFonts w:ascii="Arial" w:hAnsi="Arial" w:cs="Arial"/>
          <w:b/>
        </w:rPr>
        <w:t>Instituto Tecnológico Superior de Felipe Carrillo Puerto</w:t>
      </w:r>
      <w:r>
        <w:rPr>
          <w:rFonts w:ascii="Arial" w:hAnsi="Arial" w:cs="Arial"/>
          <w:b/>
        </w:rPr>
        <w:t>.</w:t>
      </w:r>
    </w:p>
    <w:p w14:paraId="33A77826" w14:textId="77777777" w:rsidR="00235244" w:rsidRPr="00F660BA" w:rsidRDefault="00235244" w:rsidP="00235244">
      <w:pPr>
        <w:spacing w:line="360" w:lineRule="auto"/>
        <w:ind w:right="190"/>
        <w:jc w:val="both"/>
        <w:rPr>
          <w:rFonts w:ascii="Arial" w:hAnsi="Arial" w:cs="Arial"/>
          <w:bCs/>
          <w:sz w:val="20"/>
          <w:szCs w:val="20"/>
        </w:rPr>
      </w:pPr>
    </w:p>
    <w:p w14:paraId="3AB919D4" w14:textId="739491E6" w:rsidR="00235244" w:rsidRPr="009879F6" w:rsidRDefault="00235244" w:rsidP="00235244">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 xml:space="preserve">l </w:t>
      </w:r>
      <w:r w:rsidR="00841BC5">
        <w:rPr>
          <w:rFonts w:ascii="Arial" w:hAnsi="Arial" w:cs="Arial"/>
          <w:b/>
        </w:rPr>
        <w:t>Instituto Tecnológico Superior de Felipe Carrillo Puerto</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w:t>
      </w:r>
      <w:r w:rsidRPr="00E56219">
        <w:rPr>
          <w:rFonts w:ascii="Arial" w:hAnsi="Arial" w:cs="Arial"/>
        </w:rPr>
        <w:t xml:space="preserve">la </w:t>
      </w:r>
      <w:r>
        <w:rPr>
          <w:rFonts w:ascii="Arial" w:hAnsi="Arial" w:cs="Arial"/>
        </w:rPr>
        <w:t>obtención de los ingresos y los gastos efectuados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estatales, federales y propios</w:t>
      </w:r>
      <w:r w:rsidRPr="009879F6">
        <w:rPr>
          <w:rFonts w:ascii="Arial" w:hAnsi="Arial" w:cs="Arial"/>
        </w:rPr>
        <w:t xml:space="preserve">. La Cuenta Pública fue entregada a la Auditoría Superior del Estado, </w:t>
      </w:r>
      <w:r w:rsidR="00A3476C" w:rsidRPr="00A3476C">
        <w:rPr>
          <w:rFonts w:ascii="Arial" w:hAnsi="Arial" w:cs="Arial"/>
        </w:rPr>
        <w:t>en fecha 30 de abril de 2021, con oficio No. DG/033/2021.</w:t>
      </w:r>
    </w:p>
    <w:p w14:paraId="6A20B38D" w14:textId="77777777" w:rsidR="00235244" w:rsidRPr="00F660BA" w:rsidRDefault="00235244" w:rsidP="00235244">
      <w:pPr>
        <w:tabs>
          <w:tab w:val="left" w:pos="9498"/>
        </w:tabs>
        <w:spacing w:line="360" w:lineRule="auto"/>
        <w:ind w:right="190"/>
        <w:jc w:val="both"/>
        <w:rPr>
          <w:rFonts w:ascii="Arial" w:hAnsi="Arial" w:cs="Arial"/>
          <w:bCs/>
          <w:sz w:val="20"/>
          <w:szCs w:val="20"/>
        </w:rPr>
      </w:pPr>
    </w:p>
    <w:p w14:paraId="03952AC0" w14:textId="77777777" w:rsidR="00235244" w:rsidRPr="00980F59" w:rsidRDefault="00235244" w:rsidP="00235244">
      <w:pPr>
        <w:spacing w:line="360" w:lineRule="auto"/>
        <w:ind w:right="190"/>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fecha 22 de enero de 2021</w:t>
      </w:r>
      <w:r>
        <w:rPr>
          <w:rFonts w:ascii="Arial" w:hAnsi="Arial" w:cs="Arial"/>
          <w:bCs/>
        </w:rPr>
        <w:t xml:space="preserve"> </w:t>
      </w:r>
      <w:r w:rsidRPr="00E56219">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E56219">
        <w:rPr>
          <w:rFonts w:ascii="Arial" w:hAnsi="Arial" w:cs="Arial"/>
          <w:bCs/>
        </w:rPr>
        <w:t>, para la fiscalización superior de la Cuenta Públ</w:t>
      </w:r>
      <w:r>
        <w:rPr>
          <w:rFonts w:ascii="Arial" w:hAnsi="Arial" w:cs="Arial"/>
          <w:bCs/>
        </w:rPr>
        <w:t>ica 2020</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Pr="00F660BA" w:rsidRDefault="00235244" w:rsidP="00235244">
      <w:pPr>
        <w:spacing w:line="360" w:lineRule="auto"/>
        <w:ind w:right="190"/>
        <w:jc w:val="both"/>
        <w:rPr>
          <w:rFonts w:ascii="Arial" w:hAnsi="Arial" w:cs="Arial"/>
          <w:sz w:val="20"/>
          <w:szCs w:val="20"/>
        </w:rPr>
      </w:pPr>
    </w:p>
    <w:p w14:paraId="69A39610" w14:textId="7F52B138" w:rsidR="00235244" w:rsidRDefault="00235244" w:rsidP="00235244">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w:t>
      </w:r>
      <w:r w:rsidR="00914CCA">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w:t>
      </w:r>
      <w:r w:rsidRPr="002C6309">
        <w:rPr>
          <w:rFonts w:ascii="Arial" w:hAnsi="Arial" w:cs="Arial"/>
        </w:rPr>
        <w:lastRenderedPageBreak/>
        <w:t xml:space="preserve">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43C0E404" w14:textId="77777777" w:rsidR="00235244" w:rsidRPr="00F660BA" w:rsidRDefault="00235244" w:rsidP="00235244">
      <w:pPr>
        <w:spacing w:line="360" w:lineRule="auto"/>
        <w:ind w:right="190"/>
        <w:jc w:val="both"/>
        <w:rPr>
          <w:rFonts w:ascii="Arial" w:hAnsi="Arial" w:cs="Arial"/>
          <w:sz w:val="20"/>
          <w:szCs w:val="20"/>
        </w:rPr>
      </w:pPr>
    </w:p>
    <w:p w14:paraId="59F83F20" w14:textId="77777777" w:rsidR="00235244" w:rsidRDefault="00235244" w:rsidP="00235244">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39A8804" w14:textId="77777777" w:rsidR="00235244" w:rsidRPr="00F660BA" w:rsidRDefault="00235244" w:rsidP="00235244">
      <w:pPr>
        <w:spacing w:line="360" w:lineRule="auto"/>
        <w:ind w:right="190"/>
        <w:jc w:val="both"/>
        <w:rPr>
          <w:rFonts w:ascii="Arial" w:hAnsi="Arial" w:cs="Arial"/>
          <w:sz w:val="20"/>
          <w:szCs w:val="20"/>
        </w:rPr>
      </w:pPr>
    </w:p>
    <w:p w14:paraId="6F0C11F6" w14:textId="00DB440C" w:rsidR="00235244" w:rsidRPr="00A05588" w:rsidRDefault="00235244" w:rsidP="00235244">
      <w:pPr>
        <w:spacing w:line="360" w:lineRule="auto"/>
        <w:ind w:right="190"/>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8832E4">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00841BC5">
        <w:rPr>
          <w:rFonts w:ascii="Arial" w:hAnsi="Arial" w:cs="Arial"/>
          <w:b/>
        </w:rPr>
        <w:t>Instituto Tecnológico Superior de Felipe Carrillo Puerto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3D19FCC8" w14:textId="77777777" w:rsidR="00235244" w:rsidRDefault="00235244" w:rsidP="00235244">
      <w:pPr>
        <w:spacing w:line="360" w:lineRule="auto"/>
        <w:ind w:right="190"/>
        <w:rPr>
          <w:rFonts w:ascii="Arial" w:hAnsi="Arial" w:cs="Arial"/>
          <w:b/>
          <w:bCs/>
        </w:rPr>
      </w:pPr>
    </w:p>
    <w:p w14:paraId="29036C95" w14:textId="77777777" w:rsidR="00235244" w:rsidRPr="00A05588" w:rsidRDefault="00235244" w:rsidP="00235244">
      <w:pPr>
        <w:spacing w:line="360" w:lineRule="auto"/>
        <w:ind w:right="190"/>
        <w:rPr>
          <w:rFonts w:ascii="Arial" w:hAnsi="Arial" w:cs="Arial"/>
          <w:b/>
          <w:bCs/>
        </w:rPr>
      </w:pPr>
      <w:r w:rsidRPr="00A05588">
        <w:rPr>
          <w:rFonts w:ascii="Arial" w:hAnsi="Arial" w:cs="Arial"/>
          <w:b/>
          <w:bCs/>
        </w:rPr>
        <w:t>ANTECEDENTES DE LA ENTIDAD FISCALIZADA</w:t>
      </w:r>
    </w:p>
    <w:p w14:paraId="03696780" w14:textId="77777777" w:rsidR="00235244" w:rsidRPr="00F660BA" w:rsidRDefault="00235244" w:rsidP="00235244">
      <w:pPr>
        <w:spacing w:line="360" w:lineRule="auto"/>
        <w:ind w:right="190"/>
        <w:rPr>
          <w:rFonts w:ascii="Arial" w:hAnsi="Arial" w:cs="Arial"/>
          <w:b/>
          <w:bCs/>
          <w:sz w:val="20"/>
          <w:szCs w:val="20"/>
        </w:rPr>
      </w:pPr>
    </w:p>
    <w:p w14:paraId="7DB44508" w14:textId="77777777" w:rsidR="00235244" w:rsidRDefault="00235244" w:rsidP="00235244">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F660BA" w:rsidRDefault="00235244" w:rsidP="00235244">
      <w:pPr>
        <w:spacing w:line="360" w:lineRule="auto"/>
        <w:ind w:right="190"/>
        <w:jc w:val="both"/>
        <w:rPr>
          <w:rFonts w:ascii="Arial" w:hAnsi="Arial" w:cs="Arial"/>
          <w:b/>
          <w:sz w:val="20"/>
          <w:szCs w:val="20"/>
        </w:rPr>
      </w:pPr>
    </w:p>
    <w:p w14:paraId="2F98E7C2" w14:textId="32DCA8D0" w:rsidR="00841BC5" w:rsidRDefault="00841BC5" w:rsidP="00841BC5">
      <w:pPr>
        <w:spacing w:line="360" w:lineRule="auto"/>
        <w:ind w:right="193"/>
        <w:jc w:val="both"/>
        <w:rPr>
          <w:rFonts w:ascii="Arial" w:hAnsi="Arial" w:cs="Arial"/>
        </w:rPr>
      </w:pPr>
      <w:r w:rsidRPr="0028752D">
        <w:rPr>
          <w:rFonts w:ascii="Arial" w:hAnsi="Arial" w:cs="Arial"/>
        </w:rPr>
        <w:t xml:space="preserve">El </w:t>
      </w:r>
      <w:r w:rsidRPr="00F4508B">
        <w:rPr>
          <w:rFonts w:ascii="Arial" w:hAnsi="Arial" w:cs="Arial"/>
          <w:b/>
        </w:rPr>
        <w:t>Instituto Tecnológico Superior de Felipe Carrillo Puerto</w:t>
      </w:r>
      <w:r w:rsidRPr="0028752D">
        <w:rPr>
          <w:rFonts w:ascii="Arial" w:hAnsi="Arial" w:cs="Arial"/>
        </w:rPr>
        <w:t xml:space="preserve">, se creó con fecha 15 de octubre de 1997, publicado en el Periódico Oficial del Estado </w:t>
      </w:r>
      <w:r w:rsidR="00914CCA">
        <w:rPr>
          <w:rFonts w:ascii="Arial" w:hAnsi="Arial" w:cs="Arial"/>
        </w:rPr>
        <w:t xml:space="preserve">de </w:t>
      </w:r>
      <w:r w:rsidRPr="0028752D">
        <w:rPr>
          <w:rFonts w:ascii="Arial" w:hAnsi="Arial" w:cs="Arial"/>
        </w:rPr>
        <w:t>Quintana Roo como una institución pública de educación superior, con carácter de organismo descentralizado de la administración pública paraestatal del Estado de Quintana Roo, con personalidad jurídica y patrimonio propio</w:t>
      </w:r>
      <w:r>
        <w:rPr>
          <w:rFonts w:ascii="Arial" w:hAnsi="Arial" w:cs="Arial"/>
        </w:rPr>
        <w:t>.</w:t>
      </w:r>
    </w:p>
    <w:p w14:paraId="4A143134" w14:textId="5AECFD3C" w:rsidR="00841BC5" w:rsidRPr="00061D4E" w:rsidRDefault="00841BC5" w:rsidP="00841BC5">
      <w:pPr>
        <w:spacing w:line="360" w:lineRule="auto"/>
        <w:ind w:right="193"/>
        <w:jc w:val="both"/>
        <w:rPr>
          <w:rFonts w:ascii="Arial" w:hAnsi="Arial" w:cs="Arial"/>
        </w:rPr>
      </w:pPr>
      <w:r>
        <w:rPr>
          <w:rFonts w:ascii="Arial" w:hAnsi="Arial" w:cs="Arial"/>
        </w:rPr>
        <w:lastRenderedPageBreak/>
        <w:t xml:space="preserve">El </w:t>
      </w:r>
      <w:r w:rsidRPr="00452D41">
        <w:rPr>
          <w:rFonts w:ascii="Arial" w:hAnsi="Arial" w:cs="Arial"/>
          <w:b/>
        </w:rPr>
        <w:t xml:space="preserve">Instituto Tecnológico </w:t>
      </w:r>
      <w:r w:rsidR="00EC513B">
        <w:rPr>
          <w:rFonts w:ascii="Arial" w:hAnsi="Arial" w:cs="Arial"/>
          <w:b/>
        </w:rPr>
        <w:t xml:space="preserve">Superior </w:t>
      </w:r>
      <w:r w:rsidRPr="00452D41">
        <w:rPr>
          <w:rFonts w:ascii="Arial" w:hAnsi="Arial" w:cs="Arial"/>
          <w:b/>
        </w:rPr>
        <w:t>de Felipe Carrillo Puerto</w:t>
      </w:r>
      <w:r>
        <w:rPr>
          <w:rFonts w:ascii="Arial" w:hAnsi="Arial" w:cs="Arial"/>
          <w:b/>
        </w:rPr>
        <w:t>,</w:t>
      </w:r>
      <w:r>
        <w:rPr>
          <w:rFonts w:ascii="Arial" w:hAnsi="Arial" w:cs="Arial"/>
        </w:rPr>
        <w:t xml:space="preserve"> tiene como</w:t>
      </w:r>
      <w:r w:rsidRPr="0028752D">
        <w:rPr>
          <w:rFonts w:ascii="Arial" w:hAnsi="Arial" w:cs="Arial"/>
        </w:rPr>
        <w:t xml:space="preserve"> finalidad impartir e impulsar </w:t>
      </w:r>
      <w:r w:rsidRPr="00C72A77">
        <w:rPr>
          <w:rFonts w:ascii="Arial" w:hAnsi="Arial" w:cs="Arial"/>
        </w:rPr>
        <w:t>la educación</w:t>
      </w:r>
      <w:r w:rsidRPr="0028752D">
        <w:rPr>
          <w:rFonts w:ascii="Arial" w:hAnsi="Arial" w:cs="Arial"/>
        </w:rPr>
        <w:t xml:space="preserve"> superior tecnológica desarrollando las actividades sustantivas de docencia, investigación, tutorías, vinculación y gestión; ofrecer a los jóvenes y profesionistas programas educativos de licenciatura y posgrado pertinentes al desarrollo regional; impulsar la generación de investigación científica, desarrollo tecnológico e innovación en el nivel superior para coadyuvar a la atención de los sectores estratégicos del país, región y estado; fortalecer los mecanismos de vinculación con los sectores público, privado y social para promover el desarrollo regional y propiciar la internacionalización de la educación superior fortaleciendo la calidad de los servicios educativos que ofrece, con domicilio legal en el Municipio de Felipe Carrillo Puerto, Quintana Roo, sin perjuicio de que se puedan establecer en el estado las oficinas y extensiones académicas dependientes del mismo instituto que se consideren necesarias para la realización de sus objetivos de conformidad con los estudios y presupuesto debidamente autorizados por las autoridades competentes. </w:t>
      </w:r>
    </w:p>
    <w:p w14:paraId="77631C70" w14:textId="77777777" w:rsidR="00235244" w:rsidRDefault="00235244" w:rsidP="00235244">
      <w:pPr>
        <w:spacing w:line="360" w:lineRule="auto"/>
        <w:ind w:right="190"/>
        <w:jc w:val="both"/>
        <w:rPr>
          <w:rFonts w:ascii="Arial" w:hAnsi="Arial" w:cs="Arial"/>
          <w:b/>
          <w:bCs/>
        </w:rPr>
      </w:pPr>
    </w:p>
    <w:p w14:paraId="3046FC2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2E4473F5" w14:textId="77777777" w:rsidR="00235244" w:rsidRPr="00F660BA" w:rsidRDefault="00235244" w:rsidP="00235244">
      <w:pPr>
        <w:spacing w:line="360" w:lineRule="auto"/>
        <w:ind w:right="190"/>
        <w:jc w:val="both"/>
        <w:rPr>
          <w:rFonts w:ascii="Arial" w:hAnsi="Arial" w:cs="Arial"/>
          <w:b/>
          <w:bCs/>
          <w:sz w:val="20"/>
          <w:szCs w:val="20"/>
        </w:rPr>
      </w:pPr>
    </w:p>
    <w:p w14:paraId="1321474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I.1. ASPECTOS GENERALES DE LA AUDITORÍA</w:t>
      </w:r>
    </w:p>
    <w:p w14:paraId="7EB887B8" w14:textId="77777777" w:rsidR="00235244" w:rsidRPr="004C43FB" w:rsidRDefault="00235244" w:rsidP="00235244">
      <w:pPr>
        <w:spacing w:line="360" w:lineRule="auto"/>
        <w:jc w:val="both"/>
        <w:rPr>
          <w:rFonts w:ascii="Arial" w:hAnsi="Arial" w:cs="Arial"/>
          <w:b/>
          <w:bCs/>
        </w:rPr>
      </w:pPr>
    </w:p>
    <w:p w14:paraId="083B93A2" w14:textId="66D26474" w:rsidR="00235244" w:rsidRDefault="00235244" w:rsidP="00235244">
      <w:pPr>
        <w:spacing w:line="360" w:lineRule="auto"/>
        <w:jc w:val="both"/>
        <w:rPr>
          <w:rFonts w:ascii="Arial" w:hAnsi="Arial" w:cs="Arial"/>
          <w:b/>
          <w:bCs/>
        </w:rPr>
      </w:pPr>
      <w:r w:rsidRPr="009879F6">
        <w:rPr>
          <w:rFonts w:ascii="Arial" w:hAnsi="Arial" w:cs="Arial"/>
          <w:b/>
          <w:bCs/>
        </w:rPr>
        <w:t>A. Título de la Auditoría</w:t>
      </w:r>
    </w:p>
    <w:p w14:paraId="3064930E" w14:textId="77777777" w:rsidR="00235244" w:rsidRPr="00F660BA" w:rsidRDefault="00235244" w:rsidP="00235244">
      <w:pPr>
        <w:spacing w:line="360" w:lineRule="auto"/>
        <w:jc w:val="both"/>
        <w:rPr>
          <w:rFonts w:ascii="Arial" w:hAnsi="Arial" w:cs="Arial"/>
          <w:b/>
          <w:bCs/>
          <w:sz w:val="20"/>
          <w:szCs w:val="20"/>
        </w:rPr>
      </w:pPr>
    </w:p>
    <w:p w14:paraId="709B7601" w14:textId="2E2CCCD7" w:rsidR="00235244" w:rsidRDefault="00235244" w:rsidP="00235244">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EC513B" w:rsidRPr="00F4508B">
        <w:rPr>
          <w:rFonts w:ascii="Arial" w:hAnsi="Arial" w:cs="Arial"/>
          <w:b/>
        </w:rPr>
        <w:t>Instituto Tecnológico Superior de Felipe Carrillo Puerto</w:t>
      </w:r>
      <w:r>
        <w:rPr>
          <w:rFonts w:ascii="Arial" w:hAnsi="Arial" w:cs="Arial"/>
        </w:rPr>
        <w:t xml:space="preserve">, </w:t>
      </w:r>
      <w:r w:rsidRPr="009879F6">
        <w:rPr>
          <w:rFonts w:ascii="Arial" w:hAnsi="Arial" w:cs="Arial"/>
        </w:rPr>
        <w:t>de manera especial y enunciativa mas no limitativa, fue la siguiente:</w:t>
      </w:r>
    </w:p>
    <w:p w14:paraId="07BB19DE" w14:textId="77777777" w:rsidR="004C43FB" w:rsidRPr="009879F6" w:rsidRDefault="004C43FB" w:rsidP="00235244">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235244" w:rsidRPr="009879F6" w14:paraId="489F825A" w14:textId="77777777" w:rsidTr="00024164">
        <w:trPr>
          <w:trHeight w:val="678"/>
          <w:tblHeader/>
          <w:jc w:val="center"/>
        </w:trPr>
        <w:tc>
          <w:tcPr>
            <w:tcW w:w="1764" w:type="pct"/>
            <w:shd w:val="clear" w:color="auto" w:fill="auto"/>
          </w:tcPr>
          <w:p w14:paraId="1C4525CD" w14:textId="59D39254" w:rsidR="00235244" w:rsidRPr="009879F6" w:rsidRDefault="00235244" w:rsidP="00455844">
            <w:pPr>
              <w:spacing w:line="360" w:lineRule="auto"/>
              <w:ind w:right="190"/>
              <w:jc w:val="both"/>
              <w:rPr>
                <w:rFonts w:ascii="Arial" w:hAnsi="Arial" w:cs="Arial"/>
                <w:b/>
                <w:bCs/>
              </w:rPr>
            </w:pPr>
            <w:r>
              <w:rPr>
                <w:rFonts w:ascii="Arial" w:hAnsi="Arial" w:cs="Arial"/>
                <w:b/>
                <w:bCs/>
              </w:rPr>
              <w:t>20-AEMF-E-GOB-0</w:t>
            </w:r>
            <w:r w:rsidR="00455844">
              <w:rPr>
                <w:rFonts w:ascii="Arial" w:hAnsi="Arial" w:cs="Arial"/>
                <w:b/>
                <w:bCs/>
              </w:rPr>
              <w:t>41</w:t>
            </w:r>
            <w:r>
              <w:rPr>
                <w:rFonts w:ascii="Arial" w:hAnsi="Arial" w:cs="Arial"/>
                <w:b/>
                <w:bCs/>
              </w:rPr>
              <w:t>-0</w:t>
            </w:r>
            <w:r w:rsidR="00455844">
              <w:rPr>
                <w:rFonts w:ascii="Arial" w:hAnsi="Arial" w:cs="Arial"/>
                <w:b/>
                <w:bCs/>
              </w:rPr>
              <w:t>79</w:t>
            </w:r>
          </w:p>
        </w:tc>
        <w:tc>
          <w:tcPr>
            <w:tcW w:w="3236" w:type="pct"/>
            <w:shd w:val="clear" w:color="auto" w:fill="auto"/>
          </w:tcPr>
          <w:p w14:paraId="23C7F9F3" w14:textId="77777777" w:rsidR="00235244" w:rsidRPr="00EC4C04" w:rsidRDefault="00235244" w:rsidP="00235244">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p w14:paraId="49CC95E6" w14:textId="77777777" w:rsidR="00235244" w:rsidRPr="009879F6" w:rsidRDefault="00235244" w:rsidP="00235244">
            <w:pPr>
              <w:spacing w:line="360" w:lineRule="auto"/>
              <w:ind w:right="190"/>
              <w:jc w:val="both"/>
              <w:rPr>
                <w:rFonts w:ascii="Arial" w:hAnsi="Arial" w:cs="Arial"/>
                <w:bCs/>
              </w:rPr>
            </w:pPr>
          </w:p>
        </w:tc>
      </w:tr>
    </w:tbl>
    <w:p w14:paraId="32F6FD16" w14:textId="77777777" w:rsidR="0035315E" w:rsidRDefault="0035315E" w:rsidP="00235244">
      <w:pPr>
        <w:spacing w:line="360" w:lineRule="auto"/>
        <w:jc w:val="both"/>
        <w:rPr>
          <w:rFonts w:ascii="Arial" w:hAnsi="Arial" w:cs="Arial"/>
          <w:b/>
          <w:bCs/>
        </w:rPr>
      </w:pPr>
    </w:p>
    <w:p w14:paraId="0C23B4AA" w14:textId="77777777" w:rsidR="0035315E" w:rsidRDefault="0035315E" w:rsidP="00235244">
      <w:pPr>
        <w:spacing w:line="360" w:lineRule="auto"/>
        <w:jc w:val="both"/>
        <w:rPr>
          <w:rFonts w:ascii="Arial" w:hAnsi="Arial" w:cs="Arial"/>
          <w:b/>
          <w:bCs/>
        </w:rPr>
      </w:pPr>
    </w:p>
    <w:p w14:paraId="2A58A2D2" w14:textId="0DE4587F" w:rsidR="00235244" w:rsidRDefault="00235244" w:rsidP="00235244">
      <w:pPr>
        <w:spacing w:line="360" w:lineRule="auto"/>
        <w:jc w:val="both"/>
        <w:rPr>
          <w:rFonts w:ascii="Arial" w:hAnsi="Arial" w:cs="Arial"/>
          <w:b/>
          <w:bCs/>
        </w:rPr>
      </w:pPr>
      <w:r w:rsidRPr="009879F6">
        <w:rPr>
          <w:rFonts w:ascii="Arial" w:hAnsi="Arial" w:cs="Arial"/>
          <w:b/>
          <w:bCs/>
        </w:rPr>
        <w:t>B. Objetivo</w:t>
      </w:r>
    </w:p>
    <w:p w14:paraId="256B09E3" w14:textId="77777777" w:rsidR="00235244" w:rsidRPr="009879F6" w:rsidRDefault="00235244" w:rsidP="00235244">
      <w:pPr>
        <w:spacing w:line="360" w:lineRule="auto"/>
        <w:jc w:val="both"/>
        <w:rPr>
          <w:rFonts w:ascii="Arial" w:hAnsi="Arial" w:cs="Arial"/>
          <w:b/>
          <w:bCs/>
        </w:rPr>
      </w:pPr>
    </w:p>
    <w:p w14:paraId="16671AC4" w14:textId="2E303A7F" w:rsidR="00235244" w:rsidRPr="001877A0" w:rsidRDefault="00235244" w:rsidP="00235244">
      <w:pPr>
        <w:spacing w:line="360" w:lineRule="auto"/>
        <w:ind w:right="49"/>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008832E4">
        <w:rPr>
          <w:rFonts w:ascii="Arial" w:hAnsi="Arial" w:cs="Arial"/>
        </w:rPr>
        <w:t>del Instituto</w:t>
      </w:r>
      <w:r w:rsidR="008832E4" w:rsidRPr="001877A0">
        <w:rPr>
          <w:rFonts w:ascii="Arial" w:hAnsi="Arial" w:cs="Arial"/>
        </w:rPr>
        <w:t xml:space="preserve"> </w:t>
      </w:r>
      <w:r w:rsidRPr="0087021C">
        <w:rPr>
          <w:rFonts w:ascii="Arial" w:hAnsi="Arial" w:cs="Arial"/>
          <w:bCs/>
        </w:rPr>
        <w:t xml:space="preserve">para el ejercicio fiscal </w:t>
      </w:r>
      <w:r>
        <w:rPr>
          <w:rFonts w:ascii="Arial" w:hAnsi="Arial" w:cs="Arial"/>
          <w:bCs/>
        </w:rPr>
        <w:t>2020</w:t>
      </w:r>
      <w:r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p>
    <w:p w14:paraId="0C7A87C1" w14:textId="77777777" w:rsidR="00235244" w:rsidRPr="009879F6" w:rsidRDefault="00235244" w:rsidP="00235244">
      <w:pPr>
        <w:spacing w:line="360" w:lineRule="auto"/>
        <w:jc w:val="both"/>
        <w:rPr>
          <w:rFonts w:ascii="Arial" w:hAnsi="Arial" w:cs="Arial"/>
          <w:bCs/>
        </w:rPr>
      </w:pPr>
    </w:p>
    <w:p w14:paraId="53B6B394" w14:textId="77777777" w:rsidR="00235244" w:rsidRPr="00AA50F2" w:rsidRDefault="00235244" w:rsidP="0023524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4C43FB" w:rsidRDefault="00235244" w:rsidP="00235244">
      <w:pPr>
        <w:spacing w:line="360" w:lineRule="auto"/>
        <w:jc w:val="both"/>
        <w:rPr>
          <w:rFonts w:ascii="Arial" w:hAnsi="Arial" w:cs="Arial"/>
          <w:sz w:val="22"/>
          <w:szCs w:val="22"/>
        </w:rPr>
      </w:pPr>
    </w:p>
    <w:p w14:paraId="56DC9B50" w14:textId="1BE2EB06" w:rsidR="00235244" w:rsidRPr="009879F6" w:rsidRDefault="00235244" w:rsidP="0023524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455844">
        <w:rPr>
          <w:rFonts w:ascii="Arial" w:hAnsi="Arial" w:cs="Arial"/>
        </w:rPr>
        <w:t>79,800,781.38</w:t>
      </w:r>
    </w:p>
    <w:p w14:paraId="683F20E1" w14:textId="77777777" w:rsidR="00235244" w:rsidRPr="004C43FB" w:rsidRDefault="00235244" w:rsidP="00235244">
      <w:pPr>
        <w:spacing w:line="360" w:lineRule="auto"/>
        <w:rPr>
          <w:rFonts w:ascii="Arial" w:hAnsi="Arial" w:cs="Arial"/>
          <w:sz w:val="22"/>
          <w:szCs w:val="22"/>
        </w:rPr>
      </w:pPr>
      <w:bookmarkStart w:id="6" w:name="_Toc518907881"/>
      <w:bookmarkStart w:id="7" w:name="_Toc520196704"/>
    </w:p>
    <w:p w14:paraId="58DD4941" w14:textId="669441CC" w:rsidR="00235244" w:rsidRPr="009879F6" w:rsidRDefault="00235244" w:rsidP="00235244">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941F4F">
        <w:rPr>
          <w:rFonts w:ascii="Arial" w:hAnsi="Arial" w:cs="Arial"/>
        </w:rPr>
        <w:t>43,856,369.39</w:t>
      </w:r>
    </w:p>
    <w:p w14:paraId="3C502392" w14:textId="77777777" w:rsidR="00235244" w:rsidRPr="004C43FB" w:rsidRDefault="00235244" w:rsidP="00235244">
      <w:pPr>
        <w:spacing w:line="360" w:lineRule="auto"/>
        <w:rPr>
          <w:rFonts w:ascii="Arial" w:hAnsi="Arial" w:cs="Arial"/>
          <w:sz w:val="22"/>
          <w:szCs w:val="22"/>
        </w:rPr>
      </w:pPr>
    </w:p>
    <w:p w14:paraId="69717386" w14:textId="390F227D" w:rsidR="00235244" w:rsidRPr="009879F6" w:rsidRDefault="00235244" w:rsidP="00235244">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6"/>
      <w:bookmarkEnd w:id="7"/>
      <w:r w:rsidRPr="009879F6">
        <w:rPr>
          <w:rFonts w:ascii="Arial" w:hAnsi="Arial" w:cs="Arial"/>
        </w:rPr>
        <w:t>$</w:t>
      </w:r>
      <w:r w:rsidR="00941F4F" w:rsidRPr="00941F4F">
        <w:rPr>
          <w:rFonts w:ascii="Arial" w:hAnsi="Arial" w:cs="Arial"/>
        </w:rPr>
        <w:t>33,331,639.12</w:t>
      </w:r>
    </w:p>
    <w:p w14:paraId="4069D391" w14:textId="77777777" w:rsidR="00235244" w:rsidRPr="004C43FB" w:rsidRDefault="00235244" w:rsidP="00235244">
      <w:pPr>
        <w:spacing w:line="360" w:lineRule="auto"/>
        <w:rPr>
          <w:rFonts w:ascii="Arial" w:hAnsi="Arial" w:cs="Arial"/>
          <w:sz w:val="22"/>
          <w:szCs w:val="22"/>
        </w:rPr>
      </w:pPr>
    </w:p>
    <w:p w14:paraId="36E62D21" w14:textId="404FB192" w:rsidR="00235244" w:rsidRPr="009879F6" w:rsidRDefault="00235244" w:rsidP="00235244">
      <w:pPr>
        <w:spacing w:line="360" w:lineRule="auto"/>
        <w:rPr>
          <w:rFonts w:ascii="Arial" w:hAnsi="Arial" w:cs="Arial"/>
        </w:rPr>
      </w:pPr>
      <w:bookmarkStart w:id="8" w:name="_Toc518907882"/>
      <w:bookmarkStart w:id="9" w:name="_Toc520196705"/>
      <w:r w:rsidRPr="009879F6">
        <w:rPr>
          <w:rFonts w:ascii="Arial" w:hAnsi="Arial" w:cs="Arial"/>
          <w:b/>
        </w:rPr>
        <w:t>Representatividad de la Muestra:</w:t>
      </w:r>
      <w:r w:rsidRPr="009879F6">
        <w:rPr>
          <w:rFonts w:ascii="Arial" w:hAnsi="Arial" w:cs="Arial"/>
        </w:rPr>
        <w:t xml:space="preserve"> </w:t>
      </w:r>
      <w:bookmarkEnd w:id="8"/>
      <w:bookmarkEnd w:id="9"/>
      <w:r w:rsidR="00941F4F">
        <w:rPr>
          <w:rFonts w:ascii="Arial" w:hAnsi="Arial" w:cs="Arial"/>
        </w:rPr>
        <w:t>76.00</w:t>
      </w:r>
      <w:r w:rsidRPr="009879F6">
        <w:rPr>
          <w:rFonts w:ascii="Arial" w:hAnsi="Arial" w:cs="Arial"/>
        </w:rPr>
        <w:t>%</w:t>
      </w:r>
    </w:p>
    <w:p w14:paraId="375E2175" w14:textId="77777777" w:rsidR="00235244" w:rsidRPr="00BA56FD" w:rsidRDefault="00235244" w:rsidP="00235244">
      <w:pPr>
        <w:spacing w:line="360" w:lineRule="auto"/>
        <w:jc w:val="both"/>
        <w:rPr>
          <w:rFonts w:ascii="Arial" w:hAnsi="Arial" w:cs="Arial"/>
        </w:rPr>
      </w:pPr>
    </w:p>
    <w:p w14:paraId="6F3BD02B" w14:textId="6583B14B" w:rsidR="00235244" w:rsidRDefault="00235244" w:rsidP="00235244">
      <w:pPr>
        <w:spacing w:line="360" w:lineRule="auto"/>
        <w:ind w:right="190"/>
        <w:jc w:val="both"/>
        <w:rPr>
          <w:rFonts w:ascii="Arial" w:hAnsi="Arial" w:cs="Arial"/>
        </w:rPr>
      </w:pPr>
      <w:r w:rsidRPr="00843CED">
        <w:rPr>
          <w:rFonts w:ascii="Arial" w:hAnsi="Arial" w:cs="Arial"/>
        </w:rPr>
        <w:t>En el total del Universo están considerados los recursos federales por la cantidad de $</w:t>
      </w:r>
      <w:r w:rsidR="00455844">
        <w:rPr>
          <w:rFonts w:ascii="Arial" w:hAnsi="Arial" w:cs="Arial"/>
        </w:rPr>
        <w:t>35,944,411.99</w:t>
      </w:r>
      <w:r w:rsidRPr="00843CED">
        <w:rPr>
          <w:rFonts w:ascii="Arial" w:hAnsi="Arial" w:cs="Arial"/>
        </w:rPr>
        <w:t>, los cuales no se contemplaron en el monto de la muestra auditada, quedando integrada la población objetivo únicamente por recursos estatales y propios.</w:t>
      </w:r>
    </w:p>
    <w:p w14:paraId="0F53DC78" w14:textId="77777777" w:rsidR="00235244" w:rsidRPr="004C43FB" w:rsidRDefault="00235244" w:rsidP="00235244">
      <w:pPr>
        <w:spacing w:line="360" w:lineRule="auto"/>
        <w:ind w:right="190"/>
        <w:jc w:val="both"/>
        <w:rPr>
          <w:rFonts w:ascii="Arial" w:hAnsi="Arial" w:cs="Arial"/>
        </w:rPr>
      </w:pPr>
    </w:p>
    <w:p w14:paraId="64ADFA7B" w14:textId="57C3C12F" w:rsidR="00235244" w:rsidRDefault="00235244" w:rsidP="00235244">
      <w:pPr>
        <w:tabs>
          <w:tab w:val="left" w:pos="2160"/>
        </w:tabs>
        <w:spacing w:line="360" w:lineRule="auto"/>
        <w:ind w:right="190"/>
        <w:jc w:val="both"/>
        <w:rPr>
          <w:rFonts w:ascii="Arial" w:hAnsi="Arial" w:cs="Arial"/>
        </w:rPr>
      </w:pPr>
      <w:bookmarkStart w:id="10" w:name="_Hlk11406313"/>
      <w:r w:rsidRPr="00EC4C04">
        <w:rPr>
          <w:rFonts w:ascii="Arial" w:hAnsi="Arial" w:cs="Arial"/>
        </w:rPr>
        <w:t xml:space="preserve">La población objetivo se determinó sobre la base de los ingresos, que forman parte del Estado Analítico de Ingresos por Fuente de Financiamiento por el período comprendido del 01 de enero al 31 de diciembre de 2020. </w:t>
      </w:r>
    </w:p>
    <w:p w14:paraId="0BD71CD1" w14:textId="6A0215BB" w:rsidR="004C43FB" w:rsidRDefault="004C43FB" w:rsidP="00235244">
      <w:pPr>
        <w:tabs>
          <w:tab w:val="left" w:pos="2160"/>
        </w:tabs>
        <w:spacing w:line="360" w:lineRule="auto"/>
        <w:ind w:right="190"/>
        <w:jc w:val="both"/>
        <w:rPr>
          <w:rFonts w:ascii="Arial" w:hAnsi="Arial" w:cs="Arial"/>
        </w:rPr>
      </w:pPr>
    </w:p>
    <w:p w14:paraId="6D0884D1" w14:textId="77777777" w:rsidR="004C43FB" w:rsidRDefault="004C43FB" w:rsidP="00235244">
      <w:pPr>
        <w:tabs>
          <w:tab w:val="left" w:pos="2160"/>
        </w:tabs>
        <w:spacing w:line="360" w:lineRule="auto"/>
        <w:ind w:right="190"/>
        <w:jc w:val="both"/>
        <w:rPr>
          <w:rFonts w:ascii="Arial" w:hAnsi="Arial" w:cs="Arial"/>
        </w:rPr>
      </w:pPr>
    </w:p>
    <w:bookmarkEnd w:id="10"/>
    <w:p w14:paraId="173D25A0" w14:textId="77777777" w:rsidR="000A0ECB" w:rsidRPr="00BA56FD" w:rsidRDefault="000A0ECB" w:rsidP="00235244">
      <w:pPr>
        <w:spacing w:line="360" w:lineRule="auto"/>
        <w:jc w:val="both"/>
        <w:rPr>
          <w:rFonts w:ascii="Arial" w:hAnsi="Arial" w:cs="Arial"/>
          <w:bCs/>
        </w:rPr>
      </w:pPr>
    </w:p>
    <w:p w14:paraId="735C557B" w14:textId="15CB03DA" w:rsidR="00235244" w:rsidRDefault="00235244" w:rsidP="00235244">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BA56FD" w:rsidRDefault="00235244" w:rsidP="00235244">
      <w:pPr>
        <w:tabs>
          <w:tab w:val="left" w:pos="9498"/>
        </w:tabs>
        <w:spacing w:line="360" w:lineRule="auto"/>
        <w:ind w:right="190"/>
        <w:jc w:val="both"/>
        <w:rPr>
          <w:rFonts w:ascii="Arial" w:hAnsi="Arial" w:cs="Arial"/>
          <w:bCs/>
        </w:rPr>
      </w:pPr>
    </w:p>
    <w:p w14:paraId="499DA43E" w14:textId="26F0F6AB" w:rsidR="00235244" w:rsidRPr="009879F6" w:rsidRDefault="00235244" w:rsidP="00235244">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B5F1D">
        <w:rPr>
          <w:rFonts w:ascii="Arial" w:hAnsi="Arial" w:cs="Arial"/>
          <w:bCs/>
        </w:rPr>
        <w:t>i</w:t>
      </w:r>
      <w:r w:rsidRPr="002839A8">
        <w:rPr>
          <w:rFonts w:ascii="Arial" w:hAnsi="Arial" w:cs="Arial"/>
          <w:bCs/>
        </w:rPr>
        <w:t>ngresos</w:t>
      </w:r>
      <w:r w:rsidR="00DB5F1D">
        <w:rPr>
          <w:rFonts w:ascii="Arial" w:hAnsi="Arial" w:cs="Arial"/>
          <w:bCs/>
        </w:rPr>
        <w:t xml:space="preserve">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0A0ECB" w:rsidRDefault="00235244" w:rsidP="00235244">
      <w:pPr>
        <w:spacing w:line="360" w:lineRule="auto"/>
        <w:ind w:right="190"/>
        <w:jc w:val="both"/>
        <w:rPr>
          <w:rFonts w:ascii="Arial" w:hAnsi="Arial" w:cs="Arial"/>
          <w:bCs/>
          <w:sz w:val="20"/>
          <w:szCs w:val="20"/>
        </w:rPr>
      </w:pPr>
    </w:p>
    <w:p w14:paraId="47462EB9" w14:textId="3490326A" w:rsidR="00235244" w:rsidRDefault="00235244" w:rsidP="00235244">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941F4F">
        <w:rPr>
          <w:rFonts w:ascii="Arial" w:hAnsi="Arial" w:cs="Arial"/>
          <w:b/>
        </w:rPr>
        <w:t>Instituto Tecnológico Superior de Felipe Carrillo Puerto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Pr="00BA56FD" w:rsidRDefault="00235244" w:rsidP="00235244">
      <w:pPr>
        <w:spacing w:line="360" w:lineRule="auto"/>
        <w:ind w:right="190"/>
        <w:jc w:val="both"/>
        <w:rPr>
          <w:rFonts w:ascii="Arial" w:hAnsi="Arial" w:cs="Arial"/>
          <w:bCs/>
        </w:rPr>
      </w:pPr>
    </w:p>
    <w:p w14:paraId="241310A8" w14:textId="2C94E81C" w:rsidR="00235244" w:rsidRDefault="00235244" w:rsidP="00235244">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w:t>
      </w:r>
      <w:r>
        <w:rPr>
          <w:rFonts w:ascii="Arial" w:hAnsi="Arial" w:cs="Arial"/>
          <w:bCs/>
        </w:rPr>
        <w:lastRenderedPageBreak/>
        <w:t>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Pr="00BA56FD" w:rsidRDefault="00235244" w:rsidP="00235244">
      <w:pPr>
        <w:spacing w:line="360" w:lineRule="auto"/>
        <w:jc w:val="both"/>
        <w:rPr>
          <w:rFonts w:ascii="Arial" w:hAnsi="Arial" w:cs="Arial"/>
          <w:b/>
        </w:rPr>
      </w:pPr>
    </w:p>
    <w:p w14:paraId="6CDBDD8B" w14:textId="77777777" w:rsidR="00235244" w:rsidRPr="008D4630" w:rsidRDefault="00235244" w:rsidP="0023524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BA56FD" w:rsidRDefault="00235244" w:rsidP="00235244">
      <w:pPr>
        <w:spacing w:line="360" w:lineRule="auto"/>
        <w:jc w:val="both"/>
        <w:rPr>
          <w:rFonts w:ascii="Arial" w:hAnsi="Arial" w:cs="Arial"/>
          <w:b/>
        </w:rPr>
      </w:pPr>
    </w:p>
    <w:p w14:paraId="1A9346C2" w14:textId="5E050C1C" w:rsidR="00235244" w:rsidRDefault="00235244" w:rsidP="00C142A1">
      <w:pPr>
        <w:spacing w:line="360" w:lineRule="auto"/>
        <w:ind w:right="141"/>
        <w:jc w:val="both"/>
        <w:rPr>
          <w:rFonts w:ascii="Arial" w:hAnsi="Arial" w:cs="Arial"/>
          <w:bCs/>
        </w:rPr>
      </w:pPr>
      <w:r w:rsidRPr="00220050">
        <w:rPr>
          <w:rFonts w:ascii="Arial" w:hAnsi="Arial" w:cs="Arial"/>
        </w:rPr>
        <w:t>Se revisaron l</w:t>
      </w:r>
      <w:r w:rsidR="00220050">
        <w:rPr>
          <w:rFonts w:ascii="Arial" w:hAnsi="Arial" w:cs="Arial"/>
        </w:rPr>
        <w:t xml:space="preserve">as áreas de Dirección General, </w:t>
      </w:r>
      <w:r w:rsidRPr="00220050">
        <w:rPr>
          <w:rFonts w:ascii="Arial" w:hAnsi="Arial" w:cs="Arial"/>
        </w:rPr>
        <w:t>Dirección Administrativa</w:t>
      </w:r>
      <w:r w:rsidR="00220050" w:rsidRPr="00220050">
        <w:rPr>
          <w:rFonts w:ascii="Arial" w:hAnsi="Arial" w:cs="Arial"/>
        </w:rPr>
        <w:t xml:space="preserve">, </w:t>
      </w:r>
      <w:r w:rsidR="00220050">
        <w:rPr>
          <w:rFonts w:ascii="Arial" w:hAnsi="Arial" w:cs="Arial"/>
        </w:rPr>
        <w:t>y</w:t>
      </w:r>
      <w:r w:rsidR="00220050" w:rsidRPr="00220050">
        <w:rPr>
          <w:rFonts w:ascii="Arial" w:hAnsi="Arial" w:cs="Arial"/>
        </w:rPr>
        <w:t xml:space="preserve"> el Departamento de Recursos Financieros</w:t>
      </w:r>
      <w:r w:rsidRPr="00220050">
        <w:rPr>
          <w:rFonts w:ascii="Arial" w:hAnsi="Arial" w:cs="Arial"/>
          <w:bCs/>
        </w:rPr>
        <w:t xml:space="preserve"> </w:t>
      </w:r>
      <w:r w:rsidRPr="00220050">
        <w:rPr>
          <w:rFonts w:ascii="Arial" w:hAnsi="Arial" w:cs="Arial"/>
        </w:rPr>
        <w:t xml:space="preserve">del </w:t>
      </w:r>
      <w:r w:rsidR="00EC513B" w:rsidRPr="00220050">
        <w:rPr>
          <w:rFonts w:ascii="Arial" w:hAnsi="Arial" w:cs="Arial"/>
          <w:b/>
          <w:bCs/>
        </w:rPr>
        <w:t>Instituto Tecnológico Superior de Felipe Carrillo Puerto</w:t>
      </w:r>
      <w:r w:rsidRPr="00220050">
        <w:rPr>
          <w:rFonts w:ascii="Arial" w:hAnsi="Arial" w:cs="Arial"/>
          <w:bCs/>
        </w:rPr>
        <w:t>.</w:t>
      </w:r>
    </w:p>
    <w:p w14:paraId="02AE8709" w14:textId="77777777" w:rsidR="004C43FB" w:rsidRDefault="004C43FB" w:rsidP="00C142A1">
      <w:pPr>
        <w:spacing w:line="360" w:lineRule="auto"/>
        <w:ind w:right="141"/>
        <w:jc w:val="both"/>
        <w:rPr>
          <w:rFonts w:ascii="Arial" w:hAnsi="Arial" w:cs="Arial"/>
          <w:bCs/>
        </w:rPr>
      </w:pPr>
    </w:p>
    <w:p w14:paraId="1030058F" w14:textId="77777777" w:rsidR="00235244" w:rsidRDefault="00235244" w:rsidP="0023524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BA56FD" w:rsidRDefault="00235244" w:rsidP="00235244">
      <w:pPr>
        <w:spacing w:line="360" w:lineRule="auto"/>
        <w:jc w:val="both"/>
        <w:rPr>
          <w:rFonts w:ascii="Arial" w:hAnsi="Arial" w:cs="Arial"/>
          <w:b/>
        </w:rPr>
      </w:pPr>
    </w:p>
    <w:p w14:paraId="69EB26FE" w14:textId="77777777" w:rsidR="00235244" w:rsidRPr="00C47B98" w:rsidRDefault="00235244" w:rsidP="0023524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FEE7DAA" w14:textId="77777777" w:rsidR="00235244" w:rsidRPr="00C47B98" w:rsidRDefault="00235244" w:rsidP="0023524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BA56FD" w:rsidRDefault="00235244" w:rsidP="00235244">
      <w:pPr>
        <w:spacing w:line="360" w:lineRule="auto"/>
        <w:jc w:val="both"/>
        <w:rPr>
          <w:rFonts w:ascii="Arial" w:hAnsi="Arial" w:cs="Arial"/>
          <w:bCs/>
          <w:sz w:val="20"/>
          <w:szCs w:val="20"/>
        </w:rPr>
      </w:pPr>
    </w:p>
    <w:p w14:paraId="203B87A3" w14:textId="77777777" w:rsidR="00235244" w:rsidRPr="00C47B98" w:rsidRDefault="00235244" w:rsidP="00235244">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4B4F801" w14:textId="39C8A430" w:rsidR="00235244" w:rsidRDefault="00235244" w:rsidP="008832E4">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14F8F64" w14:textId="77777777" w:rsidR="00507AAF" w:rsidRPr="00BA56FD" w:rsidRDefault="00507AAF" w:rsidP="008832E4">
      <w:pPr>
        <w:spacing w:line="360" w:lineRule="auto"/>
        <w:ind w:right="141"/>
        <w:jc w:val="both"/>
        <w:rPr>
          <w:rFonts w:ascii="Arial" w:hAnsi="Arial" w:cs="Arial"/>
          <w:bCs/>
          <w:sz w:val="18"/>
          <w:szCs w:val="18"/>
        </w:rPr>
      </w:pPr>
    </w:p>
    <w:p w14:paraId="62E339BD" w14:textId="5E82585B" w:rsidR="00507AAF" w:rsidRDefault="00507AAF" w:rsidP="008832E4">
      <w:pPr>
        <w:spacing w:line="360" w:lineRule="auto"/>
        <w:ind w:right="141"/>
        <w:jc w:val="both"/>
        <w:rPr>
          <w:rFonts w:ascii="Arial" w:hAnsi="Arial" w:cs="Arial"/>
          <w:bCs/>
        </w:rPr>
      </w:pPr>
      <w:r>
        <w:rPr>
          <w:rFonts w:ascii="Arial" w:hAnsi="Arial" w:cs="Arial"/>
          <w:bCs/>
        </w:rPr>
        <w:t xml:space="preserve">1. </w:t>
      </w:r>
      <w:r w:rsidRPr="00507AAF">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49848143" w14:textId="77777777" w:rsidR="00507AAF" w:rsidRPr="00BA56FD" w:rsidRDefault="00507AAF" w:rsidP="008832E4">
      <w:pPr>
        <w:spacing w:line="360" w:lineRule="auto"/>
        <w:ind w:right="141"/>
        <w:jc w:val="both"/>
        <w:rPr>
          <w:rFonts w:ascii="Arial" w:hAnsi="Arial" w:cs="Arial"/>
          <w:color w:val="000000"/>
          <w:sz w:val="16"/>
          <w:szCs w:val="16"/>
        </w:rPr>
      </w:pPr>
    </w:p>
    <w:p w14:paraId="10677BB8" w14:textId="60F7F231" w:rsidR="00507AAF" w:rsidRPr="00507AAF" w:rsidRDefault="00507AAF" w:rsidP="008832E4">
      <w:pPr>
        <w:spacing w:line="360" w:lineRule="auto"/>
        <w:ind w:right="141"/>
        <w:jc w:val="both"/>
        <w:rPr>
          <w:rFonts w:ascii="Arial" w:hAnsi="Arial" w:cs="Arial"/>
          <w:color w:val="000000"/>
        </w:rPr>
      </w:pPr>
      <w:r>
        <w:rPr>
          <w:rFonts w:ascii="Arial" w:hAnsi="Arial" w:cs="Arial"/>
          <w:color w:val="000000"/>
        </w:rPr>
        <w:t xml:space="preserve">2. </w:t>
      </w:r>
      <w:r w:rsidRPr="00507AAF">
        <w:rPr>
          <w:rFonts w:ascii="Arial" w:hAnsi="Arial" w:cs="Arial"/>
          <w:color w:val="000000"/>
        </w:rPr>
        <w:t xml:space="preserve">Verificar que los importes cobrados a terceros por los servicios otorgados por </w:t>
      </w:r>
      <w:r w:rsidR="00EE7C7B">
        <w:rPr>
          <w:rFonts w:ascii="Arial" w:hAnsi="Arial" w:cs="Arial"/>
          <w:color w:val="000000"/>
        </w:rPr>
        <w:t>el Instituto</w:t>
      </w:r>
      <w:r w:rsidRPr="00507AAF">
        <w:rPr>
          <w:rFonts w:ascii="Arial" w:hAnsi="Arial" w:cs="Arial"/>
          <w:color w:val="000000"/>
        </w:rPr>
        <w:t xml:space="preserve">, estén apegados al tabulador de ingresos autorizado </w:t>
      </w:r>
      <w:r w:rsidR="00EE7C7B">
        <w:rPr>
          <w:rFonts w:ascii="Arial" w:hAnsi="Arial" w:cs="Arial"/>
          <w:color w:val="000000"/>
        </w:rPr>
        <w:t>para el ejercicio f</w:t>
      </w:r>
      <w:r w:rsidRPr="00507AAF">
        <w:rPr>
          <w:rFonts w:ascii="Arial" w:hAnsi="Arial" w:cs="Arial"/>
          <w:color w:val="000000"/>
        </w:rPr>
        <w:t xml:space="preserve">iscal </w:t>
      </w:r>
      <w:r w:rsidR="00EE7C7B">
        <w:rPr>
          <w:rFonts w:ascii="Arial" w:hAnsi="Arial" w:cs="Arial"/>
          <w:color w:val="000000"/>
        </w:rPr>
        <w:t>2020</w:t>
      </w:r>
      <w:r w:rsidRPr="00507AAF">
        <w:rPr>
          <w:rFonts w:ascii="Arial" w:hAnsi="Arial" w:cs="Arial"/>
          <w:color w:val="000000"/>
        </w:rPr>
        <w:t>.</w:t>
      </w:r>
    </w:p>
    <w:p w14:paraId="122A0339" w14:textId="22B57053" w:rsidR="00356C6D" w:rsidRPr="00BA56FD" w:rsidRDefault="00356C6D" w:rsidP="008832E4">
      <w:pPr>
        <w:spacing w:line="360" w:lineRule="auto"/>
        <w:ind w:right="141"/>
        <w:jc w:val="both"/>
        <w:rPr>
          <w:rFonts w:ascii="Arial" w:hAnsi="Arial" w:cs="Arial"/>
          <w:bCs/>
          <w:sz w:val="16"/>
          <w:szCs w:val="16"/>
        </w:rPr>
      </w:pPr>
    </w:p>
    <w:p w14:paraId="3839D3EE" w14:textId="61B27150" w:rsidR="00507AAF" w:rsidRDefault="00507AAF" w:rsidP="008832E4">
      <w:pPr>
        <w:spacing w:line="360" w:lineRule="auto"/>
        <w:ind w:right="141"/>
        <w:jc w:val="both"/>
        <w:rPr>
          <w:rFonts w:ascii="Arial" w:hAnsi="Arial" w:cs="Arial"/>
          <w:color w:val="000000"/>
        </w:rPr>
      </w:pPr>
      <w:r>
        <w:rPr>
          <w:rFonts w:ascii="Arial" w:hAnsi="Arial" w:cs="Arial"/>
          <w:color w:val="000000"/>
        </w:rPr>
        <w:t xml:space="preserve">3. </w:t>
      </w:r>
      <w:r w:rsidRPr="00507AAF">
        <w:rPr>
          <w:rFonts w:ascii="Arial" w:hAnsi="Arial" w:cs="Arial"/>
          <w:color w:val="000000"/>
        </w:rPr>
        <w:t>Verificar que los registros contables y presupuestarios de los ingresos fueron oportunos, razonables y consistentes.</w:t>
      </w:r>
    </w:p>
    <w:p w14:paraId="15B1E8C6" w14:textId="77777777" w:rsidR="00507AAF" w:rsidRPr="00BA56FD" w:rsidRDefault="00507AAF" w:rsidP="008832E4">
      <w:pPr>
        <w:spacing w:line="360" w:lineRule="auto"/>
        <w:ind w:right="141"/>
        <w:jc w:val="both"/>
        <w:rPr>
          <w:rFonts w:ascii="Arial" w:hAnsi="Arial" w:cs="Arial"/>
          <w:color w:val="000000"/>
          <w:sz w:val="16"/>
          <w:szCs w:val="16"/>
        </w:rPr>
      </w:pPr>
    </w:p>
    <w:p w14:paraId="1349736D" w14:textId="18DB1AAC" w:rsidR="00507AAF" w:rsidRDefault="007728B0" w:rsidP="008832E4">
      <w:pPr>
        <w:spacing w:line="360" w:lineRule="auto"/>
        <w:ind w:right="141"/>
        <w:jc w:val="both"/>
        <w:rPr>
          <w:rFonts w:ascii="Arial" w:hAnsi="Arial" w:cs="Arial"/>
        </w:rPr>
      </w:pPr>
      <w:r>
        <w:rPr>
          <w:rFonts w:ascii="Arial" w:hAnsi="Arial" w:cs="Arial"/>
        </w:rPr>
        <w:t>4</w:t>
      </w:r>
      <w:r w:rsidR="00507AAF">
        <w:rPr>
          <w:rFonts w:ascii="Arial" w:hAnsi="Arial" w:cs="Arial"/>
        </w:rPr>
        <w:t xml:space="preserve">. </w:t>
      </w:r>
      <w:r w:rsidR="00507AAF" w:rsidRPr="00507AAF">
        <w:rPr>
          <w:rFonts w:ascii="Arial" w:hAnsi="Arial" w:cs="Arial"/>
        </w:rPr>
        <w:t xml:space="preserve">Verificar y constatar que las modificaciones al presupuesto original estén respaldadas </w:t>
      </w:r>
      <w:r w:rsidR="009C06D6">
        <w:rPr>
          <w:rFonts w:ascii="Arial" w:hAnsi="Arial" w:cs="Arial"/>
        </w:rPr>
        <w:t>con</w:t>
      </w:r>
      <w:r w:rsidR="00507AAF" w:rsidRPr="00507AAF">
        <w:rPr>
          <w:rFonts w:ascii="Arial" w:hAnsi="Arial" w:cs="Arial"/>
        </w:rPr>
        <w:t xml:space="preserve"> los oficios de adecuación presupuestaria.</w:t>
      </w:r>
    </w:p>
    <w:p w14:paraId="43E04B6C" w14:textId="77777777" w:rsidR="00EE7C7B" w:rsidRPr="00BA56FD" w:rsidRDefault="00EE7C7B" w:rsidP="008832E4">
      <w:pPr>
        <w:spacing w:line="360" w:lineRule="auto"/>
        <w:ind w:right="141"/>
        <w:jc w:val="both"/>
        <w:rPr>
          <w:rFonts w:ascii="Arial" w:hAnsi="Arial" w:cs="Arial"/>
          <w:sz w:val="16"/>
          <w:szCs w:val="16"/>
        </w:rPr>
      </w:pPr>
    </w:p>
    <w:p w14:paraId="03DDDAA4" w14:textId="15FF12B9" w:rsidR="00507AAF" w:rsidRDefault="007728B0" w:rsidP="008832E4">
      <w:pPr>
        <w:spacing w:line="360" w:lineRule="auto"/>
        <w:ind w:right="141"/>
        <w:jc w:val="both"/>
        <w:rPr>
          <w:rFonts w:ascii="Arial" w:hAnsi="Arial" w:cs="Arial"/>
        </w:rPr>
      </w:pPr>
      <w:r>
        <w:rPr>
          <w:rFonts w:ascii="Arial" w:hAnsi="Arial" w:cs="Arial"/>
        </w:rPr>
        <w:t>5</w:t>
      </w:r>
      <w:r w:rsidR="00507AAF">
        <w:rPr>
          <w:rFonts w:ascii="Arial" w:hAnsi="Arial" w:cs="Arial"/>
        </w:rPr>
        <w:t xml:space="preserve">. </w:t>
      </w:r>
      <w:r w:rsidR="00507AAF" w:rsidRPr="00507AAF">
        <w:rPr>
          <w:rFonts w:ascii="Arial" w:hAnsi="Arial" w:cs="Arial"/>
        </w:rPr>
        <w:t>Constatar que los ingresos por venta de bienes y servicios se determinaron, justificaron, cobraron, depositaron, re</w:t>
      </w:r>
      <w:r>
        <w:rPr>
          <w:rFonts w:ascii="Arial" w:hAnsi="Arial" w:cs="Arial"/>
        </w:rPr>
        <w:t xml:space="preserve">gistraron y presentaron en los estados contables, presupuestarios </w:t>
      </w:r>
      <w:r w:rsidR="00507AAF" w:rsidRPr="00507AAF">
        <w:rPr>
          <w:rFonts w:ascii="Arial" w:hAnsi="Arial" w:cs="Arial"/>
        </w:rPr>
        <w:t xml:space="preserve">y en la Cuenta Pública, de conformidad con las disposiciones jurídicas aplicables. </w:t>
      </w:r>
    </w:p>
    <w:p w14:paraId="661926D4" w14:textId="77777777" w:rsidR="00EE7C7B" w:rsidRPr="00BA56FD" w:rsidRDefault="00EE7C7B" w:rsidP="008832E4">
      <w:pPr>
        <w:spacing w:line="360" w:lineRule="auto"/>
        <w:ind w:right="141"/>
        <w:jc w:val="both"/>
        <w:rPr>
          <w:rFonts w:ascii="Arial" w:hAnsi="Arial" w:cs="Arial"/>
          <w:sz w:val="16"/>
          <w:szCs w:val="16"/>
        </w:rPr>
      </w:pPr>
    </w:p>
    <w:p w14:paraId="3D7C3FB9" w14:textId="7F0B96BB" w:rsidR="00507AAF" w:rsidRDefault="007728B0" w:rsidP="008832E4">
      <w:pPr>
        <w:spacing w:line="360" w:lineRule="auto"/>
        <w:ind w:right="141"/>
        <w:jc w:val="both"/>
        <w:rPr>
          <w:rFonts w:ascii="Arial" w:hAnsi="Arial" w:cs="Arial"/>
        </w:rPr>
      </w:pPr>
      <w:r>
        <w:rPr>
          <w:rFonts w:ascii="Arial" w:hAnsi="Arial" w:cs="Arial"/>
        </w:rPr>
        <w:t>6</w:t>
      </w:r>
      <w:r w:rsidR="00507AAF">
        <w:rPr>
          <w:rFonts w:ascii="Arial" w:hAnsi="Arial" w:cs="Arial"/>
        </w:rPr>
        <w:t xml:space="preserve">. </w:t>
      </w:r>
      <w:r w:rsidR="00507AAF" w:rsidRPr="00507AAF">
        <w:rPr>
          <w:rFonts w:ascii="Arial" w:hAnsi="Arial" w:cs="Arial"/>
        </w:rPr>
        <w:t>Verificar la existencia de controles adecuados sobre las entradas diarias de efectivo, con el fin de permitir un control eficaz sobre las entradas de efectivo, y que estas sirv</w:t>
      </w:r>
      <w:r>
        <w:rPr>
          <w:rFonts w:ascii="Arial" w:hAnsi="Arial" w:cs="Arial"/>
        </w:rPr>
        <w:t>ieron</w:t>
      </w:r>
      <w:r w:rsidR="00507AAF" w:rsidRPr="00507AAF">
        <w:rPr>
          <w:rFonts w:ascii="Arial" w:hAnsi="Arial" w:cs="Arial"/>
        </w:rPr>
        <w:t xml:space="preserve"> de base para el registro contable y verificación posterior.</w:t>
      </w:r>
    </w:p>
    <w:p w14:paraId="7AA27632" w14:textId="77777777" w:rsidR="007728B0" w:rsidRPr="00BA56FD" w:rsidRDefault="007728B0" w:rsidP="008832E4">
      <w:pPr>
        <w:spacing w:line="360" w:lineRule="auto"/>
        <w:ind w:right="141"/>
        <w:jc w:val="both"/>
        <w:rPr>
          <w:rFonts w:ascii="Arial" w:hAnsi="Arial" w:cs="Arial"/>
          <w:sz w:val="16"/>
          <w:szCs w:val="16"/>
        </w:rPr>
      </w:pPr>
    </w:p>
    <w:p w14:paraId="21A65597" w14:textId="3D671992" w:rsidR="00507AAF" w:rsidRDefault="007728B0" w:rsidP="008832E4">
      <w:pPr>
        <w:spacing w:line="360" w:lineRule="auto"/>
        <w:ind w:right="141"/>
        <w:jc w:val="both"/>
        <w:rPr>
          <w:rFonts w:ascii="Arial" w:hAnsi="Arial" w:cs="Arial"/>
          <w:bCs/>
          <w:lang w:val="es-ES"/>
        </w:rPr>
      </w:pPr>
      <w:r>
        <w:rPr>
          <w:rFonts w:ascii="Arial" w:hAnsi="Arial" w:cs="Arial"/>
          <w:bCs/>
          <w:lang w:val="es-ES"/>
        </w:rPr>
        <w:t>7</w:t>
      </w:r>
      <w:r w:rsidR="00507AAF">
        <w:rPr>
          <w:rFonts w:ascii="Arial" w:hAnsi="Arial" w:cs="Arial"/>
          <w:bCs/>
          <w:lang w:val="es-ES"/>
        </w:rPr>
        <w:t xml:space="preserve">. </w:t>
      </w:r>
      <w:r w:rsidR="00507AAF" w:rsidRPr="00507AAF">
        <w:rPr>
          <w:rFonts w:ascii="Arial" w:hAnsi="Arial" w:cs="Arial"/>
          <w:bCs/>
          <w:lang w:val="es-ES"/>
        </w:rPr>
        <w:t>Constatar que el Instituto registró las etapas del presupuesto en las cuentas contables que, para tal efecto, establece el CONAC, las cuales en lo relativo a la Ley de Ingresos deberán reflejar: el estimado, modificado, devengado y recaudado.</w:t>
      </w:r>
    </w:p>
    <w:p w14:paraId="374CC96F" w14:textId="77777777" w:rsidR="00BA56FD" w:rsidRPr="00BA56FD" w:rsidRDefault="00BA56FD" w:rsidP="008832E4">
      <w:pPr>
        <w:spacing w:line="360" w:lineRule="auto"/>
        <w:ind w:right="141"/>
        <w:jc w:val="both"/>
        <w:rPr>
          <w:rFonts w:ascii="Arial" w:hAnsi="Arial" w:cs="Arial"/>
          <w:bCs/>
          <w:sz w:val="16"/>
          <w:szCs w:val="16"/>
          <w:highlight w:val="yellow"/>
          <w:lang w:val="es-ES"/>
        </w:rPr>
      </w:pPr>
    </w:p>
    <w:p w14:paraId="66004E1F" w14:textId="312CF8E1" w:rsidR="00BA56FD" w:rsidRDefault="00BA56FD" w:rsidP="008832E4">
      <w:pPr>
        <w:spacing w:line="360" w:lineRule="auto"/>
        <w:ind w:right="141"/>
        <w:jc w:val="both"/>
        <w:rPr>
          <w:rFonts w:ascii="Arial" w:hAnsi="Arial" w:cs="Arial"/>
          <w:color w:val="000000"/>
        </w:rPr>
      </w:pPr>
      <w:r>
        <w:rPr>
          <w:rFonts w:ascii="Arial" w:hAnsi="Arial" w:cs="Arial"/>
        </w:rPr>
        <w:t>8. R</w:t>
      </w:r>
      <w:r w:rsidRPr="00266FD3">
        <w:rPr>
          <w:rFonts w:ascii="Arial" w:hAnsi="Arial" w:cs="Arial"/>
        </w:rPr>
        <w:t xml:space="preserve">evisar las conciliaciones bancarias </w:t>
      </w:r>
      <w:r>
        <w:rPr>
          <w:rFonts w:ascii="Arial" w:hAnsi="Arial" w:cs="Arial"/>
        </w:rPr>
        <w:t>e identificar cuáles son las diferencias generadas entre el saldo de las cuentas bancarias en libros y los estados de cuenta de los bancos.</w:t>
      </w:r>
    </w:p>
    <w:p w14:paraId="5DE83430" w14:textId="09CDF6E2" w:rsidR="00507AAF" w:rsidRDefault="00BA56FD" w:rsidP="008832E4">
      <w:pPr>
        <w:spacing w:line="360" w:lineRule="auto"/>
        <w:ind w:right="141"/>
        <w:jc w:val="both"/>
        <w:rPr>
          <w:rFonts w:ascii="Arial" w:hAnsi="Arial" w:cs="Arial"/>
          <w:bCs/>
          <w:lang w:val="es-ES"/>
        </w:rPr>
      </w:pPr>
      <w:r>
        <w:rPr>
          <w:rFonts w:ascii="Arial" w:hAnsi="Arial" w:cs="Arial"/>
          <w:bCs/>
          <w:lang w:val="es-ES"/>
        </w:rPr>
        <w:t>9</w:t>
      </w:r>
      <w:r w:rsidR="00507AAF">
        <w:rPr>
          <w:rFonts w:ascii="Arial" w:hAnsi="Arial" w:cs="Arial"/>
          <w:bCs/>
          <w:lang w:val="es-ES"/>
        </w:rPr>
        <w:t xml:space="preserve">. </w:t>
      </w:r>
      <w:r w:rsidR="00507AAF" w:rsidRPr="00507AAF">
        <w:rPr>
          <w:rFonts w:ascii="Arial" w:hAnsi="Arial" w:cs="Arial"/>
          <w:bCs/>
          <w:lang w:val="es-ES"/>
        </w:rPr>
        <w:t>Revisar que los ingresos por concepto de Transferencias, Asignaciones, Subsidios y Subvenciones, y Pensiones y Jubilaciones, se hayan recaudado y registrado en la forma y términos establecidos por la normatividad.</w:t>
      </w:r>
    </w:p>
    <w:p w14:paraId="061922A2" w14:textId="77777777" w:rsidR="007728B0" w:rsidRPr="00BA56FD" w:rsidRDefault="007728B0" w:rsidP="008832E4">
      <w:pPr>
        <w:spacing w:line="360" w:lineRule="auto"/>
        <w:ind w:right="141"/>
        <w:jc w:val="both"/>
        <w:rPr>
          <w:rFonts w:ascii="Arial" w:hAnsi="Arial" w:cs="Arial"/>
          <w:bCs/>
          <w:sz w:val="16"/>
          <w:szCs w:val="16"/>
          <w:lang w:val="es-ES"/>
        </w:rPr>
      </w:pPr>
    </w:p>
    <w:p w14:paraId="367A4512" w14:textId="4D4263D3" w:rsidR="007728B0" w:rsidRDefault="00BA56FD" w:rsidP="008832E4">
      <w:pPr>
        <w:spacing w:line="360" w:lineRule="auto"/>
        <w:ind w:right="141"/>
        <w:jc w:val="both"/>
        <w:rPr>
          <w:rFonts w:ascii="Arial" w:hAnsi="Arial" w:cs="Arial"/>
          <w:color w:val="000000"/>
        </w:rPr>
      </w:pPr>
      <w:r>
        <w:rPr>
          <w:rFonts w:ascii="Arial" w:hAnsi="Arial" w:cs="Arial"/>
          <w:color w:val="000000"/>
        </w:rPr>
        <w:t>10</w:t>
      </w:r>
      <w:r w:rsidR="007728B0">
        <w:rPr>
          <w:rFonts w:ascii="Arial" w:hAnsi="Arial" w:cs="Arial"/>
          <w:color w:val="000000"/>
        </w:rPr>
        <w:t xml:space="preserve">. </w:t>
      </w:r>
      <w:r w:rsidR="007728B0" w:rsidRPr="007F0233">
        <w:rPr>
          <w:rFonts w:ascii="Arial" w:hAnsi="Arial" w:cs="Arial"/>
          <w:color w:val="000000"/>
        </w:rPr>
        <w:t>Conciliar los recursos transferidos por la Secretaría de Finanzas y Planeación del Estado de Quintana Roo, con los registros contables</w:t>
      </w:r>
      <w:r w:rsidR="007728B0">
        <w:rPr>
          <w:rFonts w:ascii="Arial" w:hAnsi="Arial" w:cs="Arial"/>
          <w:color w:val="000000"/>
        </w:rPr>
        <w:t xml:space="preserve"> y presupuestarios</w:t>
      </w:r>
      <w:r w:rsidR="007728B0" w:rsidRPr="007F0233">
        <w:rPr>
          <w:rFonts w:ascii="Arial" w:hAnsi="Arial" w:cs="Arial"/>
          <w:color w:val="000000"/>
        </w:rPr>
        <w:t xml:space="preserve"> del </w:t>
      </w:r>
      <w:r w:rsidR="007728B0">
        <w:rPr>
          <w:rFonts w:ascii="Arial" w:hAnsi="Arial" w:cs="Arial"/>
          <w:color w:val="000000"/>
        </w:rPr>
        <w:t>Instituto Tecnológico Superior de Felipe Carrillo Puerto.</w:t>
      </w:r>
    </w:p>
    <w:p w14:paraId="4C586A20" w14:textId="3C68EC9E" w:rsidR="00D25A07" w:rsidRPr="00BA56FD" w:rsidRDefault="00D25A07" w:rsidP="00507AAF">
      <w:pPr>
        <w:spacing w:line="360" w:lineRule="auto"/>
        <w:ind w:right="141"/>
        <w:jc w:val="both"/>
        <w:rPr>
          <w:rFonts w:ascii="Arial" w:hAnsi="Arial" w:cs="Arial"/>
          <w:bCs/>
          <w:iCs/>
          <w:sz w:val="20"/>
          <w:szCs w:val="20"/>
          <w:highlight w:val="yellow"/>
        </w:rPr>
      </w:pPr>
    </w:p>
    <w:p w14:paraId="729AD3FF" w14:textId="400CA8C8" w:rsidR="008610C0" w:rsidRPr="00C47B98" w:rsidRDefault="008610C0" w:rsidP="00507AAF">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4C43FB" w:rsidRDefault="00F64F30" w:rsidP="00EE5F92">
      <w:pPr>
        <w:spacing w:line="360" w:lineRule="auto"/>
        <w:ind w:right="141"/>
        <w:jc w:val="both"/>
        <w:rPr>
          <w:rFonts w:ascii="Arial" w:hAnsi="Arial" w:cs="Arial"/>
          <w:b/>
          <w:highlight w:val="darkYellow"/>
        </w:rPr>
      </w:pPr>
    </w:p>
    <w:p w14:paraId="4A1FF583" w14:textId="7511ECD6" w:rsidR="00974042" w:rsidRPr="002E2A36" w:rsidRDefault="008610C0" w:rsidP="00EE5F92">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4C43FB" w:rsidRDefault="00D1152D" w:rsidP="00EE5F92">
      <w:pPr>
        <w:spacing w:line="360" w:lineRule="auto"/>
        <w:ind w:right="141"/>
        <w:jc w:val="both"/>
        <w:rPr>
          <w:rFonts w:ascii="Arial" w:hAnsi="Arial" w:cs="Arial"/>
          <w:bCs/>
        </w:rPr>
      </w:pPr>
    </w:p>
    <w:p w14:paraId="5DE7FC59" w14:textId="531647D5" w:rsidR="00855650" w:rsidRDefault="00855650" w:rsidP="00EE5F92">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w:t>
      </w:r>
      <w:r>
        <w:rPr>
          <w:rFonts w:ascii="Arial" w:hAnsi="Arial" w:cs="Arial"/>
          <w:bCs/>
        </w:rPr>
        <w:lastRenderedPageBreak/>
        <w:t xml:space="preserve">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06F79" w:rsidRPr="00FE7AA7">
        <w:rPr>
          <w:rFonts w:ascii="Arial" w:hAnsi="Arial" w:cs="Arial"/>
          <w:bCs/>
        </w:rPr>
        <w:t>ASEQROO/ASE/AEMF/0</w:t>
      </w:r>
      <w:r w:rsidR="00235244">
        <w:rPr>
          <w:rFonts w:ascii="Arial" w:hAnsi="Arial" w:cs="Arial"/>
          <w:bCs/>
        </w:rPr>
        <w:t>87</w:t>
      </w:r>
      <w:r w:rsidR="00EC513B">
        <w:rPr>
          <w:rFonts w:ascii="Arial" w:hAnsi="Arial" w:cs="Arial"/>
          <w:bCs/>
        </w:rPr>
        <w:t>9</w:t>
      </w:r>
      <w:r w:rsidR="00406F79" w:rsidRPr="00FE7AA7">
        <w:rPr>
          <w:rFonts w:ascii="Arial" w:hAnsi="Arial" w:cs="Arial"/>
          <w:bCs/>
        </w:rPr>
        <w:t>/0</w:t>
      </w:r>
      <w:r w:rsidR="00235244">
        <w:rPr>
          <w:rFonts w:ascii="Arial" w:hAnsi="Arial" w:cs="Arial"/>
          <w:bCs/>
        </w:rPr>
        <w:t>7</w:t>
      </w:r>
      <w:r w:rsidR="00406F79" w:rsidRPr="00FE7AA7">
        <w:rPr>
          <w:rFonts w:ascii="Arial" w:hAnsi="Arial" w:cs="Arial"/>
          <w:bCs/>
        </w:rPr>
        <w:t>/202</w:t>
      </w:r>
      <w:r w:rsidR="00406F79">
        <w:rPr>
          <w:rFonts w:ascii="Arial" w:hAnsi="Arial" w:cs="Arial"/>
          <w:bCs/>
        </w:rPr>
        <w:t xml:space="preserve">1,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77777777" w:rsidR="00CF3871" w:rsidRPr="004C43FB" w:rsidRDefault="00CF3871" w:rsidP="00EE5F92">
      <w:pPr>
        <w:spacing w:line="360" w:lineRule="auto"/>
        <w:ind w:right="141"/>
        <w:jc w:val="both"/>
        <w:rPr>
          <w:rFonts w:ascii="Arial" w:hAnsi="Arial" w:cs="Arial"/>
          <w:bCs/>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977"/>
      </w:tblGrid>
      <w:tr w:rsidR="00406F79" w:rsidRPr="00845B1A" w14:paraId="3892B032" w14:textId="77777777" w:rsidTr="00D32374">
        <w:trPr>
          <w:tblHeader/>
          <w:jc w:val="center"/>
        </w:trPr>
        <w:tc>
          <w:tcPr>
            <w:tcW w:w="6374" w:type="dxa"/>
            <w:shd w:val="clear" w:color="auto" w:fill="D0CECE" w:themeFill="background2" w:themeFillShade="E6"/>
          </w:tcPr>
          <w:p w14:paraId="61D04203" w14:textId="77777777" w:rsidR="00406F79" w:rsidRPr="00845B1A" w:rsidRDefault="00406F79" w:rsidP="00BA56FD">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A56FD">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D32374">
        <w:trPr>
          <w:jc w:val="center"/>
        </w:trPr>
        <w:tc>
          <w:tcPr>
            <w:tcW w:w="6374" w:type="dxa"/>
            <w:shd w:val="clear" w:color="auto" w:fill="auto"/>
          </w:tcPr>
          <w:p w14:paraId="6E7E42C1" w14:textId="77777777" w:rsidR="00406F79" w:rsidRPr="00845B1A" w:rsidRDefault="00406F79" w:rsidP="00BA56FD">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7CD3E916" w14:textId="77777777" w:rsidR="00406F79" w:rsidRPr="00845B1A" w:rsidRDefault="00406F79" w:rsidP="00BA56FD">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406F79" w:rsidRPr="00845B1A" w14:paraId="3923785F" w14:textId="77777777" w:rsidTr="00D32374">
        <w:trPr>
          <w:jc w:val="center"/>
        </w:trPr>
        <w:tc>
          <w:tcPr>
            <w:tcW w:w="6374" w:type="dxa"/>
            <w:shd w:val="clear" w:color="auto" w:fill="auto"/>
          </w:tcPr>
          <w:p w14:paraId="24DA7D81" w14:textId="77777777" w:rsidR="00406F79" w:rsidRPr="00845B1A" w:rsidRDefault="00406F79" w:rsidP="00BA56FD">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6D0D7A8E" w14:textId="77777777" w:rsidR="00406F79" w:rsidRPr="00845B1A" w:rsidRDefault="00406F79" w:rsidP="00BA56FD">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369808F6" w14:textId="02D4A81F" w:rsidR="00D00F76" w:rsidRDefault="00D00F76"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4C43FB" w:rsidRDefault="005E4A7A" w:rsidP="00711F68">
      <w:pPr>
        <w:spacing w:line="360" w:lineRule="auto"/>
        <w:ind w:right="48"/>
        <w:jc w:val="both"/>
        <w:rPr>
          <w:rFonts w:ascii="Arial" w:hAnsi="Arial" w:cs="Arial"/>
          <w:sz w:val="16"/>
          <w:szCs w:val="16"/>
        </w:rPr>
      </w:pPr>
    </w:p>
    <w:p w14:paraId="7A9A4284" w14:textId="77B1F699" w:rsidR="00BC7D12" w:rsidRPr="00406F79" w:rsidRDefault="00BC7D12" w:rsidP="00BC7D12">
      <w:pPr>
        <w:tabs>
          <w:tab w:val="left" w:pos="2160"/>
        </w:tabs>
        <w:spacing w:line="360" w:lineRule="auto"/>
        <w:ind w:right="141"/>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Gubernamental, Presupuesto de Ingresos del </w:t>
      </w:r>
      <w:r w:rsidR="00EC513B">
        <w:rPr>
          <w:rFonts w:ascii="Arial" w:hAnsi="Arial" w:cs="Arial"/>
          <w:bCs/>
        </w:rPr>
        <w:t>Instituto Tecnológico Superior de Felipe Carrillo Puerto</w:t>
      </w:r>
      <w:r w:rsidRPr="00BC7D12">
        <w:rPr>
          <w:rFonts w:ascii="Arial" w:hAnsi="Arial" w:cs="Arial"/>
          <w:bCs/>
        </w:rPr>
        <w:t xml:space="preserve"> para el ejercicio fiscal 20</w:t>
      </w:r>
      <w:r>
        <w:rPr>
          <w:rFonts w:ascii="Arial" w:hAnsi="Arial" w:cs="Arial"/>
          <w:bCs/>
        </w:rPr>
        <w:t>20</w:t>
      </w:r>
      <w:r w:rsidRPr="00BC7D12">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4C43FB" w:rsidRDefault="000F3999" w:rsidP="00335AD2">
      <w:pPr>
        <w:spacing w:line="360" w:lineRule="auto"/>
        <w:ind w:right="48"/>
        <w:jc w:val="both"/>
        <w:rPr>
          <w:rFonts w:ascii="Arial" w:hAnsi="Arial" w:cs="Arial"/>
          <w:sz w:val="22"/>
          <w:szCs w:val="22"/>
        </w:rPr>
      </w:pPr>
    </w:p>
    <w:p w14:paraId="0DCC42EC" w14:textId="0F51CB2C"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021291" w:rsidRDefault="003F4C47" w:rsidP="00B93F1F">
      <w:pPr>
        <w:spacing w:line="360" w:lineRule="auto"/>
        <w:ind w:right="190"/>
        <w:jc w:val="both"/>
        <w:rPr>
          <w:rFonts w:ascii="Arial" w:hAnsi="Arial" w:cs="Arial"/>
          <w:sz w:val="10"/>
          <w:szCs w:val="10"/>
        </w:rPr>
      </w:pPr>
    </w:p>
    <w:p w14:paraId="6460A168" w14:textId="4B01F553" w:rsidR="00BC7D12" w:rsidRDefault="00BC7D12" w:rsidP="00C142A1">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del </w:t>
      </w:r>
      <w:r w:rsidR="00EC513B">
        <w:rPr>
          <w:rFonts w:ascii="Arial" w:hAnsi="Arial" w:cs="Arial"/>
          <w:bCs/>
        </w:rPr>
        <w:t>Instituto Tecnológico Superior de Felipe Carrillo Puerto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20</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BA56FD">
        <w:rPr>
          <w:rFonts w:ascii="Arial" w:hAnsi="Arial" w:cs="Arial"/>
          <w:bCs/>
          <w:iCs/>
          <w:shd w:val="clear" w:color="auto" w:fill="FFFFFF" w:themeFill="background1"/>
        </w:rPr>
        <w:t>.</w:t>
      </w:r>
    </w:p>
    <w:p w14:paraId="1C129480" w14:textId="77777777" w:rsidR="00567EC2" w:rsidRPr="004C43FB" w:rsidRDefault="00567EC2" w:rsidP="00804894">
      <w:pPr>
        <w:spacing w:line="360" w:lineRule="auto"/>
        <w:ind w:right="190"/>
        <w:jc w:val="both"/>
        <w:rPr>
          <w:rFonts w:ascii="Arial" w:hAnsi="Arial" w:cs="Arial"/>
          <w:bCs/>
          <w:sz w:val="22"/>
          <w:szCs w:val="22"/>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021291" w:rsidRDefault="008443FB" w:rsidP="00391B50">
      <w:pPr>
        <w:spacing w:line="360" w:lineRule="auto"/>
        <w:jc w:val="both"/>
        <w:rPr>
          <w:rFonts w:ascii="Arial" w:hAnsi="Arial" w:cs="Arial"/>
          <w:sz w:val="10"/>
          <w:szCs w:val="10"/>
        </w:rPr>
      </w:pPr>
    </w:p>
    <w:p w14:paraId="35A32CCA" w14:textId="52DED515" w:rsidR="00761FA3" w:rsidRDefault="00183532" w:rsidP="00EE5F92">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1" w:name="_Hlk11408938"/>
      <w:r w:rsidR="00AC1182" w:rsidRPr="00EC513B">
        <w:rPr>
          <w:rFonts w:ascii="Arial" w:hAnsi="Arial" w:cs="Arial"/>
        </w:rPr>
        <w:t xml:space="preserve">se presentaron </w:t>
      </w:r>
      <w:bookmarkStart w:id="12" w:name="_Hlk11408885"/>
      <w:r w:rsidR="00EC513B" w:rsidRPr="00EC513B">
        <w:rPr>
          <w:rFonts w:ascii="Arial" w:hAnsi="Arial" w:cs="Arial"/>
          <w:b/>
        </w:rPr>
        <w:t>4</w:t>
      </w:r>
      <w:r w:rsidR="00B03571" w:rsidRPr="00EC513B">
        <w:rPr>
          <w:rFonts w:ascii="Arial" w:hAnsi="Arial" w:cs="Arial"/>
        </w:rPr>
        <w:t xml:space="preserve"> </w:t>
      </w:r>
      <w:r w:rsidR="00AC1182" w:rsidRPr="00EC513B">
        <w:rPr>
          <w:rFonts w:ascii="Arial" w:hAnsi="Arial" w:cs="Arial"/>
        </w:rPr>
        <w:t xml:space="preserve">resultados </w:t>
      </w:r>
      <w:bookmarkStart w:id="13" w:name="_Hlk11360245"/>
      <w:r w:rsidR="00AC1182" w:rsidRPr="00EC513B">
        <w:rPr>
          <w:rFonts w:ascii="Arial" w:hAnsi="Arial" w:cs="Arial"/>
        </w:rPr>
        <w:t xml:space="preserve">finales de auditoría </w:t>
      </w:r>
      <w:bookmarkEnd w:id="13"/>
      <w:r w:rsidR="00AC1182" w:rsidRPr="00EC513B">
        <w:rPr>
          <w:rFonts w:ascii="Arial" w:hAnsi="Arial" w:cs="Arial"/>
        </w:rPr>
        <w:t xml:space="preserve">y se determinaron </w:t>
      </w:r>
      <w:r w:rsidR="00EC513B" w:rsidRPr="00EC513B">
        <w:rPr>
          <w:rFonts w:ascii="Arial" w:hAnsi="Arial" w:cs="Arial"/>
          <w:b/>
        </w:rPr>
        <w:t>4</w:t>
      </w:r>
      <w:r w:rsidR="00B03571" w:rsidRPr="00EC513B">
        <w:rPr>
          <w:rFonts w:ascii="Arial" w:hAnsi="Arial" w:cs="Arial"/>
        </w:rPr>
        <w:t xml:space="preserve"> </w:t>
      </w:r>
      <w:r w:rsidR="00406F79" w:rsidRPr="00EC513B">
        <w:rPr>
          <w:rFonts w:ascii="Arial" w:hAnsi="Arial" w:cs="Arial"/>
        </w:rPr>
        <w:t>observaciones</w:t>
      </w:r>
      <w:r w:rsidR="00406F79" w:rsidRPr="00BA56FD">
        <w:rPr>
          <w:rFonts w:ascii="Arial" w:hAnsi="Arial" w:cs="Arial"/>
        </w:rPr>
        <w:t>, de las cuales</w:t>
      </w:r>
      <w:r w:rsidR="00BA56FD" w:rsidRPr="00BA56FD">
        <w:rPr>
          <w:rFonts w:ascii="Arial" w:hAnsi="Arial" w:cs="Arial"/>
        </w:rPr>
        <w:t xml:space="preserve"> </w:t>
      </w:r>
      <w:r w:rsidR="00DE22AB">
        <w:rPr>
          <w:rFonts w:ascii="Arial" w:hAnsi="Arial" w:cs="Arial"/>
        </w:rPr>
        <w:t>3</w:t>
      </w:r>
      <w:r w:rsidR="00BA56FD" w:rsidRPr="00BA56FD">
        <w:rPr>
          <w:rFonts w:ascii="Arial" w:hAnsi="Arial" w:cs="Arial"/>
        </w:rPr>
        <w:t xml:space="preserve"> fueron </w:t>
      </w:r>
      <w:r w:rsidR="00BA56FD" w:rsidRPr="008832E4">
        <w:rPr>
          <w:rFonts w:ascii="Arial" w:hAnsi="Arial" w:cs="Arial"/>
        </w:rPr>
        <w:t>solventadas</w:t>
      </w:r>
      <w:r w:rsidR="00DE22AB" w:rsidRPr="008832E4">
        <w:rPr>
          <w:rFonts w:ascii="Arial" w:hAnsi="Arial" w:cs="Arial"/>
        </w:rPr>
        <w:t xml:space="preserve">; </w:t>
      </w:r>
      <w:r w:rsidR="00021291" w:rsidRPr="008832E4">
        <w:rPr>
          <w:rFonts w:ascii="Arial" w:hAnsi="Arial" w:cs="Arial"/>
        </w:rPr>
        <w:t xml:space="preserve">y una quedó pendiente de solventar, </w:t>
      </w:r>
      <w:r w:rsidR="008832E4" w:rsidRPr="008832E4">
        <w:rPr>
          <w:rFonts w:ascii="Arial" w:hAnsi="Arial" w:cs="Arial"/>
        </w:rPr>
        <w:t>emitiéndose una R</w:t>
      </w:r>
      <w:r w:rsidR="00DE22AB" w:rsidRPr="008832E4">
        <w:rPr>
          <w:rFonts w:ascii="Arial" w:hAnsi="Arial" w:cs="Arial"/>
        </w:rPr>
        <w:t>ecomendación. A</w:t>
      </w:r>
      <w:r w:rsidR="008832E4" w:rsidRPr="008832E4">
        <w:rPr>
          <w:rFonts w:ascii="Arial" w:hAnsi="Arial" w:cs="Arial"/>
        </w:rPr>
        <w:t xml:space="preserve">dicionalmente como medida de fortalecimiento al control interno del Instituto se emiten </w:t>
      </w:r>
      <w:r w:rsidR="00BA56FD" w:rsidRPr="008832E4">
        <w:rPr>
          <w:rFonts w:ascii="Arial" w:hAnsi="Arial" w:cs="Arial"/>
        </w:rPr>
        <w:t xml:space="preserve">2 </w:t>
      </w:r>
      <w:r w:rsidR="008832E4" w:rsidRPr="008832E4">
        <w:rPr>
          <w:rFonts w:ascii="Arial" w:hAnsi="Arial" w:cs="Arial"/>
        </w:rPr>
        <w:t>R</w:t>
      </w:r>
      <w:r w:rsidR="00BA56FD" w:rsidRPr="008832E4">
        <w:rPr>
          <w:rFonts w:ascii="Arial" w:hAnsi="Arial" w:cs="Arial"/>
        </w:rPr>
        <w:t>ecomendaciones.</w:t>
      </w:r>
    </w:p>
    <w:p w14:paraId="49A15920" w14:textId="77777777" w:rsidR="00A6237F" w:rsidRDefault="00A6237F" w:rsidP="00EE5F92">
      <w:pPr>
        <w:tabs>
          <w:tab w:val="left" w:pos="2160"/>
        </w:tabs>
        <w:spacing w:line="360" w:lineRule="auto"/>
        <w:ind w:right="141"/>
        <w:jc w:val="both"/>
        <w:rPr>
          <w:rFonts w:ascii="Arial" w:hAnsi="Arial" w:cs="Arial"/>
        </w:rPr>
      </w:pPr>
    </w:p>
    <w:bookmarkEnd w:id="11"/>
    <w:bookmarkEnd w:id="12"/>
    <w:p w14:paraId="48F04B82" w14:textId="68B24CCF" w:rsidR="002F7D2D" w:rsidRDefault="002F7D2D" w:rsidP="00EE5F92">
      <w:pPr>
        <w:spacing w:line="360" w:lineRule="auto"/>
        <w:ind w:right="141"/>
        <w:jc w:val="both"/>
        <w:rPr>
          <w:rFonts w:ascii="Arial" w:hAnsi="Arial" w:cs="Arial"/>
          <w:b/>
        </w:rPr>
      </w:pPr>
      <w:r w:rsidRPr="00147304">
        <w:rPr>
          <w:rFonts w:ascii="Arial" w:hAnsi="Arial" w:cs="Arial"/>
          <w:b/>
        </w:rPr>
        <w:t xml:space="preserve">A. </w:t>
      </w:r>
      <w:bookmarkStart w:id="14"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4"/>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436E9" w:rsidRDefault="00D9360D" w:rsidP="00EE5F92">
      <w:pPr>
        <w:spacing w:line="360" w:lineRule="auto"/>
        <w:ind w:right="141"/>
        <w:jc w:val="both"/>
        <w:rPr>
          <w:rFonts w:ascii="Arial" w:hAnsi="Arial" w:cs="Arial"/>
          <w:b/>
        </w:rPr>
      </w:pPr>
    </w:p>
    <w:p w14:paraId="6402FB82" w14:textId="4DBB6455" w:rsidR="00640CCA" w:rsidRDefault="00640CCA" w:rsidP="00A91F32">
      <w:pPr>
        <w:spacing w:line="360" w:lineRule="auto"/>
        <w:ind w:right="141"/>
        <w:jc w:val="both"/>
        <w:rPr>
          <w:rFonts w:ascii="Arial" w:hAnsi="Arial" w:cs="Arial"/>
        </w:rPr>
      </w:pPr>
      <w:bookmarkStart w:id="15"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5"/>
    <w:p w14:paraId="6B1DEAEE" w14:textId="1352A25F" w:rsidR="008436E9" w:rsidRDefault="008436E9" w:rsidP="00406F79">
      <w:pPr>
        <w:spacing w:line="360" w:lineRule="auto"/>
        <w:jc w:val="both"/>
        <w:rPr>
          <w:rFonts w:ascii="Arial" w:hAnsi="Arial" w:cs="Arial"/>
          <w:b/>
          <w:bCs/>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2975"/>
        <w:gridCol w:w="2839"/>
        <w:gridCol w:w="2118"/>
      </w:tblGrid>
      <w:tr w:rsidR="008959DB" w:rsidRPr="00DE2F9A" w14:paraId="53CF37C5" w14:textId="0F2C4A81" w:rsidTr="00752E93">
        <w:trPr>
          <w:tblHeader/>
          <w:jc w:val="center"/>
        </w:trPr>
        <w:tc>
          <w:tcPr>
            <w:tcW w:w="881" w:type="pct"/>
            <w:shd w:val="clear" w:color="auto" w:fill="D0CECE" w:themeFill="background2" w:themeFillShade="E6"/>
            <w:vAlign w:val="center"/>
          </w:tcPr>
          <w:p w14:paraId="7CDC1371" w14:textId="77777777" w:rsidR="008959DB" w:rsidRPr="00DE2F9A" w:rsidRDefault="008959DB" w:rsidP="00752E93">
            <w:pPr>
              <w:spacing w:line="276" w:lineRule="auto"/>
              <w:jc w:val="center"/>
              <w:rPr>
                <w:rFonts w:ascii="Arial" w:hAnsi="Arial" w:cs="Arial"/>
                <w:b/>
                <w:sz w:val="20"/>
                <w:szCs w:val="20"/>
              </w:rPr>
            </w:pPr>
            <w:r w:rsidRPr="00DE2F9A">
              <w:rPr>
                <w:rFonts w:ascii="Arial" w:hAnsi="Arial" w:cs="Arial"/>
                <w:b/>
                <w:sz w:val="20"/>
                <w:szCs w:val="20"/>
              </w:rPr>
              <w:t>Referencia</w:t>
            </w:r>
          </w:p>
        </w:tc>
        <w:tc>
          <w:tcPr>
            <w:tcW w:w="1545" w:type="pct"/>
            <w:shd w:val="clear" w:color="auto" w:fill="D0CECE" w:themeFill="background2" w:themeFillShade="E6"/>
            <w:vAlign w:val="center"/>
          </w:tcPr>
          <w:p w14:paraId="21E2C7DE" w14:textId="77777777" w:rsidR="008959DB" w:rsidRPr="00DE2F9A" w:rsidRDefault="008959DB" w:rsidP="00752E93">
            <w:pPr>
              <w:spacing w:line="276" w:lineRule="auto"/>
              <w:jc w:val="center"/>
              <w:rPr>
                <w:rFonts w:ascii="Arial" w:hAnsi="Arial" w:cs="Arial"/>
                <w:b/>
                <w:sz w:val="20"/>
                <w:szCs w:val="20"/>
              </w:rPr>
            </w:pPr>
            <w:r w:rsidRPr="00DE2F9A">
              <w:rPr>
                <w:rFonts w:ascii="Arial" w:hAnsi="Arial" w:cs="Arial"/>
                <w:b/>
                <w:sz w:val="20"/>
                <w:szCs w:val="20"/>
              </w:rPr>
              <w:t>Concepto del Resultado</w:t>
            </w:r>
          </w:p>
        </w:tc>
        <w:tc>
          <w:tcPr>
            <w:tcW w:w="1474" w:type="pct"/>
            <w:shd w:val="clear" w:color="auto" w:fill="D0CECE" w:themeFill="background2" w:themeFillShade="E6"/>
            <w:vAlign w:val="center"/>
          </w:tcPr>
          <w:p w14:paraId="141A6632" w14:textId="77777777" w:rsidR="008959DB" w:rsidRPr="00DE2F9A" w:rsidRDefault="008959DB" w:rsidP="00752E93">
            <w:pPr>
              <w:spacing w:line="276" w:lineRule="auto"/>
              <w:jc w:val="center"/>
              <w:rPr>
                <w:rFonts w:ascii="Arial" w:hAnsi="Arial" w:cs="Arial"/>
                <w:b/>
                <w:sz w:val="20"/>
                <w:szCs w:val="20"/>
              </w:rPr>
            </w:pPr>
            <w:r w:rsidRPr="00DE2F9A">
              <w:rPr>
                <w:rFonts w:ascii="Arial" w:hAnsi="Arial" w:cs="Arial"/>
                <w:b/>
                <w:sz w:val="20"/>
                <w:szCs w:val="20"/>
              </w:rPr>
              <w:t>Tipo de Observación</w:t>
            </w:r>
          </w:p>
        </w:tc>
        <w:tc>
          <w:tcPr>
            <w:tcW w:w="1100" w:type="pct"/>
            <w:shd w:val="clear" w:color="auto" w:fill="D0CECE" w:themeFill="background2" w:themeFillShade="E6"/>
          </w:tcPr>
          <w:p w14:paraId="777C1FA0" w14:textId="77777777" w:rsidR="00752E93" w:rsidRPr="00752E93" w:rsidRDefault="00752E93" w:rsidP="00752E93">
            <w:pPr>
              <w:spacing w:line="276" w:lineRule="auto"/>
              <w:jc w:val="center"/>
              <w:rPr>
                <w:rFonts w:ascii="Arial" w:hAnsi="Arial" w:cs="Arial"/>
                <w:b/>
                <w:bCs/>
                <w:sz w:val="19"/>
                <w:szCs w:val="19"/>
              </w:rPr>
            </w:pPr>
            <w:r w:rsidRPr="00752E93">
              <w:rPr>
                <w:rFonts w:ascii="Arial" w:hAnsi="Arial" w:cs="Arial"/>
                <w:b/>
                <w:bCs/>
                <w:sz w:val="19"/>
                <w:szCs w:val="19"/>
              </w:rPr>
              <w:t>Monto Observado/</w:t>
            </w:r>
          </w:p>
          <w:p w14:paraId="3132F8A7" w14:textId="6FD64544" w:rsidR="008959DB" w:rsidRPr="00DE2F9A" w:rsidRDefault="00752E93" w:rsidP="00752E93">
            <w:pPr>
              <w:spacing w:line="276" w:lineRule="auto"/>
              <w:jc w:val="center"/>
              <w:rPr>
                <w:rFonts w:ascii="Arial" w:hAnsi="Arial" w:cs="Arial"/>
                <w:b/>
                <w:sz w:val="20"/>
                <w:szCs w:val="20"/>
              </w:rPr>
            </w:pPr>
            <w:r w:rsidRPr="00752E93">
              <w:rPr>
                <w:rFonts w:ascii="Arial" w:hAnsi="Arial" w:cs="Arial"/>
                <w:b/>
                <w:bCs/>
                <w:sz w:val="19"/>
                <w:szCs w:val="19"/>
              </w:rPr>
              <w:t>Acciones y Recomendaciones Emitidas</w:t>
            </w:r>
          </w:p>
        </w:tc>
      </w:tr>
      <w:tr w:rsidR="008959DB" w:rsidRPr="00DE2F9A" w14:paraId="5A7CDEA8" w14:textId="0B79E494" w:rsidTr="00752E93">
        <w:trPr>
          <w:trHeight w:val="629"/>
          <w:jc w:val="center"/>
        </w:trPr>
        <w:tc>
          <w:tcPr>
            <w:tcW w:w="881" w:type="pct"/>
            <w:shd w:val="clear" w:color="auto" w:fill="auto"/>
          </w:tcPr>
          <w:p w14:paraId="4F9B75D4" w14:textId="3D9390A1" w:rsidR="008959DB" w:rsidRPr="00DE2F9A" w:rsidRDefault="00776BC0" w:rsidP="00752E93">
            <w:pPr>
              <w:spacing w:line="276" w:lineRule="auto"/>
              <w:rPr>
                <w:rFonts w:ascii="Arial" w:hAnsi="Arial" w:cs="Arial"/>
                <w:sz w:val="20"/>
                <w:szCs w:val="20"/>
              </w:rPr>
            </w:pPr>
            <w:r>
              <w:rPr>
                <w:rFonts w:ascii="Arial" w:hAnsi="Arial" w:cs="Arial"/>
                <w:sz w:val="20"/>
                <w:szCs w:val="20"/>
              </w:rPr>
              <w:t>Resultado: 1</w:t>
            </w:r>
          </w:p>
          <w:p w14:paraId="1A042A1F" w14:textId="2A7025E3" w:rsidR="008959DB" w:rsidRPr="00DE2F9A" w:rsidRDefault="00776BC0" w:rsidP="00752E93">
            <w:pPr>
              <w:spacing w:line="276" w:lineRule="auto"/>
              <w:rPr>
                <w:rFonts w:ascii="Arial" w:hAnsi="Arial" w:cs="Arial"/>
                <w:sz w:val="20"/>
                <w:szCs w:val="20"/>
              </w:rPr>
            </w:pPr>
            <w:r>
              <w:rPr>
                <w:rFonts w:ascii="Arial" w:hAnsi="Arial" w:cs="Arial"/>
                <w:sz w:val="20"/>
                <w:szCs w:val="20"/>
              </w:rPr>
              <w:t>Observación</w:t>
            </w:r>
            <w:r w:rsidR="008959DB">
              <w:rPr>
                <w:rFonts w:ascii="Arial" w:hAnsi="Arial" w:cs="Arial"/>
                <w:sz w:val="20"/>
                <w:szCs w:val="20"/>
              </w:rPr>
              <w:t>:</w:t>
            </w:r>
            <w:r>
              <w:rPr>
                <w:rFonts w:ascii="Arial" w:hAnsi="Arial" w:cs="Arial"/>
                <w:sz w:val="20"/>
                <w:szCs w:val="20"/>
              </w:rPr>
              <w:t xml:space="preserve"> </w:t>
            </w:r>
            <w:r w:rsidR="008959DB">
              <w:rPr>
                <w:rFonts w:ascii="Arial" w:hAnsi="Arial" w:cs="Arial"/>
                <w:sz w:val="20"/>
                <w:szCs w:val="20"/>
              </w:rPr>
              <w:t>1</w:t>
            </w:r>
          </w:p>
        </w:tc>
        <w:tc>
          <w:tcPr>
            <w:tcW w:w="1545" w:type="pct"/>
            <w:shd w:val="clear" w:color="auto" w:fill="auto"/>
          </w:tcPr>
          <w:p w14:paraId="7469E00A" w14:textId="77777777" w:rsidR="008959DB" w:rsidRDefault="008959DB" w:rsidP="00752E93">
            <w:pPr>
              <w:spacing w:line="276" w:lineRule="auto"/>
              <w:jc w:val="both"/>
              <w:rPr>
                <w:rFonts w:ascii="Arial" w:hAnsi="Arial" w:cs="Arial"/>
                <w:sz w:val="20"/>
                <w:szCs w:val="20"/>
              </w:rPr>
            </w:pPr>
            <w:r w:rsidRPr="00D2369D">
              <w:rPr>
                <w:rFonts w:ascii="Arial" w:hAnsi="Arial" w:cs="Arial"/>
                <w:sz w:val="20"/>
                <w:szCs w:val="20"/>
              </w:rPr>
              <w:t>Falta de documentación comprobatoria de los ingresos por servicio de inscripción</w:t>
            </w:r>
          </w:p>
          <w:p w14:paraId="2CD0B484" w14:textId="5E08030D" w:rsidR="00A34CBF" w:rsidRPr="00A34CBF" w:rsidRDefault="00A34CBF" w:rsidP="00752E93">
            <w:pPr>
              <w:spacing w:line="276" w:lineRule="auto"/>
              <w:jc w:val="both"/>
              <w:rPr>
                <w:rFonts w:ascii="Arial" w:hAnsi="Arial" w:cs="Arial"/>
                <w:sz w:val="10"/>
                <w:szCs w:val="10"/>
              </w:rPr>
            </w:pPr>
          </w:p>
        </w:tc>
        <w:tc>
          <w:tcPr>
            <w:tcW w:w="1474" w:type="pct"/>
            <w:shd w:val="clear" w:color="auto" w:fill="auto"/>
          </w:tcPr>
          <w:p w14:paraId="5DA9E9D8" w14:textId="77777777" w:rsidR="008959DB" w:rsidRPr="00DE2F9A" w:rsidRDefault="008959DB" w:rsidP="00752E93">
            <w:pPr>
              <w:spacing w:line="276" w:lineRule="auto"/>
              <w:jc w:val="both"/>
              <w:rPr>
                <w:rFonts w:ascii="Arial" w:hAnsi="Arial" w:cs="Arial"/>
                <w:sz w:val="20"/>
                <w:szCs w:val="20"/>
              </w:rPr>
            </w:pPr>
            <w:r w:rsidRPr="00DE2F9A">
              <w:rPr>
                <w:rFonts w:ascii="Arial" w:hAnsi="Arial" w:cs="Arial"/>
                <w:sz w:val="20"/>
                <w:szCs w:val="20"/>
              </w:rPr>
              <w:t>(1A) Falta de documentación comprobatoria y justificativa de los ingresos</w:t>
            </w:r>
          </w:p>
        </w:tc>
        <w:tc>
          <w:tcPr>
            <w:tcW w:w="1100" w:type="pct"/>
          </w:tcPr>
          <w:p w14:paraId="00382DAF" w14:textId="2F594877" w:rsidR="008959DB" w:rsidRDefault="00752E93" w:rsidP="00752E93">
            <w:pPr>
              <w:spacing w:line="276" w:lineRule="auto"/>
              <w:jc w:val="center"/>
              <w:rPr>
                <w:rFonts w:ascii="Arial" w:hAnsi="Arial" w:cs="Arial"/>
                <w:sz w:val="20"/>
                <w:szCs w:val="20"/>
              </w:rPr>
            </w:pPr>
            <w:r>
              <w:rPr>
                <w:rFonts w:ascii="Arial" w:hAnsi="Arial" w:cs="Arial"/>
                <w:sz w:val="20"/>
                <w:szCs w:val="20"/>
              </w:rPr>
              <w:t>Solventado</w:t>
            </w:r>
          </w:p>
          <w:p w14:paraId="5E42C74C" w14:textId="7ACA50FE" w:rsidR="00752E93" w:rsidRPr="00DE2F9A" w:rsidRDefault="00752E93" w:rsidP="00752E93">
            <w:pPr>
              <w:spacing w:line="276" w:lineRule="auto"/>
              <w:jc w:val="center"/>
              <w:rPr>
                <w:rFonts w:ascii="Arial" w:hAnsi="Arial" w:cs="Arial"/>
                <w:sz w:val="20"/>
                <w:szCs w:val="20"/>
              </w:rPr>
            </w:pPr>
            <w:r>
              <w:rPr>
                <w:rFonts w:ascii="Arial" w:hAnsi="Arial" w:cs="Arial"/>
                <w:sz w:val="20"/>
                <w:szCs w:val="20"/>
              </w:rPr>
              <w:t>Recomendación</w:t>
            </w:r>
          </w:p>
        </w:tc>
      </w:tr>
      <w:tr w:rsidR="008959DB" w:rsidRPr="00DE2F9A" w14:paraId="67634F46" w14:textId="42E49E07" w:rsidTr="00752E93">
        <w:trPr>
          <w:trHeight w:val="499"/>
          <w:jc w:val="center"/>
        </w:trPr>
        <w:tc>
          <w:tcPr>
            <w:tcW w:w="881" w:type="pct"/>
          </w:tcPr>
          <w:p w14:paraId="0376AF0C" w14:textId="5CF7E07B" w:rsidR="008959DB" w:rsidRPr="00DE2F9A" w:rsidRDefault="008959DB" w:rsidP="00752E93">
            <w:pPr>
              <w:spacing w:line="276" w:lineRule="auto"/>
              <w:rPr>
                <w:rFonts w:ascii="Arial" w:hAnsi="Arial" w:cs="Arial"/>
                <w:sz w:val="20"/>
                <w:szCs w:val="20"/>
              </w:rPr>
            </w:pPr>
            <w:r>
              <w:rPr>
                <w:rFonts w:ascii="Arial" w:hAnsi="Arial" w:cs="Arial"/>
                <w:sz w:val="20"/>
                <w:szCs w:val="20"/>
              </w:rPr>
              <w:t>Resultado</w:t>
            </w:r>
            <w:r w:rsidR="00776BC0">
              <w:rPr>
                <w:rFonts w:ascii="Arial" w:hAnsi="Arial" w:cs="Arial"/>
                <w:sz w:val="20"/>
                <w:szCs w:val="20"/>
              </w:rPr>
              <w:t>:</w:t>
            </w:r>
            <w:r>
              <w:rPr>
                <w:rFonts w:ascii="Arial" w:hAnsi="Arial" w:cs="Arial"/>
                <w:sz w:val="20"/>
                <w:szCs w:val="20"/>
              </w:rPr>
              <w:t xml:space="preserve"> 2</w:t>
            </w:r>
          </w:p>
          <w:p w14:paraId="7B2614EE" w14:textId="7CE6D38D" w:rsidR="008959DB" w:rsidRPr="00DE2F9A" w:rsidRDefault="00776BC0" w:rsidP="00752E93">
            <w:pPr>
              <w:spacing w:line="276" w:lineRule="auto"/>
              <w:rPr>
                <w:rFonts w:ascii="Arial" w:hAnsi="Arial" w:cs="Arial"/>
                <w:sz w:val="20"/>
                <w:szCs w:val="20"/>
              </w:rPr>
            </w:pPr>
            <w:r>
              <w:rPr>
                <w:rFonts w:ascii="Arial" w:hAnsi="Arial" w:cs="Arial"/>
                <w:sz w:val="20"/>
                <w:szCs w:val="20"/>
              </w:rPr>
              <w:t>Observación: 2</w:t>
            </w:r>
          </w:p>
        </w:tc>
        <w:tc>
          <w:tcPr>
            <w:tcW w:w="1545" w:type="pct"/>
          </w:tcPr>
          <w:p w14:paraId="45334977" w14:textId="77777777" w:rsidR="008959DB" w:rsidRDefault="008959DB" w:rsidP="00752E93">
            <w:pPr>
              <w:spacing w:line="276" w:lineRule="auto"/>
              <w:jc w:val="both"/>
              <w:rPr>
                <w:rFonts w:ascii="Arial" w:hAnsi="Arial" w:cs="Arial"/>
                <w:sz w:val="20"/>
                <w:szCs w:val="20"/>
              </w:rPr>
            </w:pPr>
            <w:r w:rsidRPr="00D2369D">
              <w:rPr>
                <w:rFonts w:ascii="Arial" w:hAnsi="Arial" w:cs="Arial"/>
                <w:sz w:val="20"/>
                <w:szCs w:val="20"/>
              </w:rPr>
              <w:t xml:space="preserve">Falta de control para realizar cobros y llevar la vigilancia de los ingresos del plantel de </w:t>
            </w:r>
            <w:proofErr w:type="spellStart"/>
            <w:r w:rsidRPr="00D2369D">
              <w:rPr>
                <w:rFonts w:ascii="Arial" w:hAnsi="Arial" w:cs="Arial"/>
                <w:sz w:val="20"/>
                <w:szCs w:val="20"/>
              </w:rPr>
              <w:t>Chunhuhub</w:t>
            </w:r>
            <w:proofErr w:type="spellEnd"/>
          </w:p>
          <w:p w14:paraId="7EFDE9CA" w14:textId="488C30A7" w:rsidR="00A34CBF" w:rsidRPr="00A34CBF" w:rsidRDefault="00A34CBF" w:rsidP="00752E93">
            <w:pPr>
              <w:spacing w:line="276" w:lineRule="auto"/>
              <w:jc w:val="both"/>
              <w:rPr>
                <w:rFonts w:ascii="Arial" w:hAnsi="Arial" w:cs="Arial"/>
                <w:sz w:val="10"/>
                <w:szCs w:val="10"/>
              </w:rPr>
            </w:pPr>
          </w:p>
        </w:tc>
        <w:tc>
          <w:tcPr>
            <w:tcW w:w="1474" w:type="pct"/>
          </w:tcPr>
          <w:p w14:paraId="6DFEE9FC" w14:textId="77777777" w:rsidR="008959DB" w:rsidRPr="00DE2F9A" w:rsidRDefault="008959DB" w:rsidP="00752E93">
            <w:pPr>
              <w:spacing w:line="276" w:lineRule="auto"/>
              <w:jc w:val="both"/>
              <w:rPr>
                <w:rFonts w:ascii="Arial" w:hAnsi="Arial" w:cs="Arial"/>
                <w:b/>
                <w:sz w:val="20"/>
                <w:szCs w:val="20"/>
              </w:rPr>
            </w:pPr>
            <w:r w:rsidRPr="00DE2F9A">
              <w:rPr>
                <w:rFonts w:ascii="Arial" w:hAnsi="Arial" w:cs="Arial"/>
                <w:sz w:val="20"/>
                <w:szCs w:val="20"/>
              </w:rPr>
              <w:t>(3I) Deficiencia en el proceso de recaudación</w:t>
            </w:r>
          </w:p>
        </w:tc>
        <w:tc>
          <w:tcPr>
            <w:tcW w:w="1100" w:type="pct"/>
          </w:tcPr>
          <w:p w14:paraId="0F0E99C7" w14:textId="69FE91BF" w:rsidR="008959DB" w:rsidRDefault="00752E93" w:rsidP="00752E93">
            <w:pPr>
              <w:spacing w:line="276" w:lineRule="auto"/>
              <w:jc w:val="center"/>
              <w:rPr>
                <w:rFonts w:ascii="Arial" w:hAnsi="Arial" w:cs="Arial"/>
                <w:sz w:val="20"/>
                <w:szCs w:val="20"/>
              </w:rPr>
            </w:pPr>
            <w:r>
              <w:rPr>
                <w:rFonts w:ascii="Arial" w:hAnsi="Arial" w:cs="Arial"/>
                <w:sz w:val="20"/>
                <w:szCs w:val="20"/>
              </w:rPr>
              <w:t>Solventado</w:t>
            </w:r>
          </w:p>
          <w:p w14:paraId="578F5034" w14:textId="25372030" w:rsidR="00752E93" w:rsidRPr="00DE2F9A" w:rsidRDefault="00752E93" w:rsidP="00752E93">
            <w:pPr>
              <w:spacing w:line="276" w:lineRule="auto"/>
              <w:jc w:val="center"/>
              <w:rPr>
                <w:rFonts w:ascii="Arial" w:hAnsi="Arial" w:cs="Arial"/>
                <w:sz w:val="20"/>
                <w:szCs w:val="20"/>
              </w:rPr>
            </w:pPr>
            <w:r>
              <w:rPr>
                <w:rFonts w:ascii="Arial" w:hAnsi="Arial" w:cs="Arial"/>
                <w:sz w:val="20"/>
                <w:szCs w:val="20"/>
              </w:rPr>
              <w:t>Recomendación</w:t>
            </w:r>
          </w:p>
        </w:tc>
      </w:tr>
      <w:tr w:rsidR="008959DB" w:rsidRPr="00DE2F9A" w14:paraId="66A0E9EF" w14:textId="3004B6AE" w:rsidTr="00752E93">
        <w:trPr>
          <w:jc w:val="center"/>
        </w:trPr>
        <w:tc>
          <w:tcPr>
            <w:tcW w:w="881" w:type="pct"/>
          </w:tcPr>
          <w:p w14:paraId="67E50B77" w14:textId="7E511D3E" w:rsidR="008959DB" w:rsidRPr="00DE2F9A" w:rsidRDefault="008959DB" w:rsidP="00752E93">
            <w:pPr>
              <w:spacing w:line="276" w:lineRule="auto"/>
              <w:rPr>
                <w:rFonts w:ascii="Arial" w:hAnsi="Arial" w:cs="Arial"/>
                <w:sz w:val="20"/>
                <w:szCs w:val="20"/>
              </w:rPr>
            </w:pPr>
            <w:r>
              <w:rPr>
                <w:rFonts w:ascii="Arial" w:hAnsi="Arial" w:cs="Arial"/>
                <w:sz w:val="20"/>
                <w:szCs w:val="20"/>
              </w:rPr>
              <w:t>Resultado</w:t>
            </w:r>
            <w:r w:rsidR="00776BC0">
              <w:rPr>
                <w:rFonts w:ascii="Arial" w:hAnsi="Arial" w:cs="Arial"/>
                <w:sz w:val="20"/>
                <w:szCs w:val="20"/>
              </w:rPr>
              <w:t>:</w:t>
            </w:r>
            <w:r>
              <w:rPr>
                <w:rFonts w:ascii="Arial" w:hAnsi="Arial" w:cs="Arial"/>
                <w:sz w:val="20"/>
                <w:szCs w:val="20"/>
              </w:rPr>
              <w:t xml:space="preserve"> 3</w:t>
            </w:r>
          </w:p>
          <w:p w14:paraId="58F5C8AB" w14:textId="3D184CAC" w:rsidR="008959DB" w:rsidRPr="00DE2F9A" w:rsidRDefault="00776BC0" w:rsidP="00752E93">
            <w:pPr>
              <w:spacing w:line="276" w:lineRule="auto"/>
              <w:rPr>
                <w:rFonts w:ascii="Arial" w:hAnsi="Arial" w:cs="Arial"/>
                <w:sz w:val="20"/>
                <w:szCs w:val="20"/>
              </w:rPr>
            </w:pPr>
            <w:r>
              <w:rPr>
                <w:rFonts w:ascii="Arial" w:hAnsi="Arial" w:cs="Arial"/>
                <w:sz w:val="20"/>
                <w:szCs w:val="20"/>
              </w:rPr>
              <w:t>Observación: 3</w:t>
            </w:r>
            <w:r w:rsidR="008959DB" w:rsidRPr="00DE2F9A">
              <w:rPr>
                <w:rFonts w:ascii="Arial" w:hAnsi="Arial" w:cs="Arial"/>
                <w:sz w:val="20"/>
                <w:szCs w:val="20"/>
              </w:rPr>
              <w:t xml:space="preserve"> </w:t>
            </w:r>
          </w:p>
        </w:tc>
        <w:tc>
          <w:tcPr>
            <w:tcW w:w="1545" w:type="pct"/>
          </w:tcPr>
          <w:p w14:paraId="6A2B5FB5" w14:textId="77777777" w:rsidR="008959DB" w:rsidRDefault="008959DB" w:rsidP="00752E93">
            <w:pPr>
              <w:tabs>
                <w:tab w:val="left" w:pos="300"/>
                <w:tab w:val="center" w:pos="1629"/>
              </w:tabs>
              <w:spacing w:line="276" w:lineRule="auto"/>
              <w:jc w:val="both"/>
              <w:rPr>
                <w:rFonts w:ascii="Arial" w:hAnsi="Arial" w:cs="Arial"/>
                <w:sz w:val="20"/>
                <w:szCs w:val="20"/>
              </w:rPr>
            </w:pPr>
            <w:r w:rsidRPr="00700222">
              <w:rPr>
                <w:rFonts w:ascii="Arial" w:hAnsi="Arial" w:cs="Arial"/>
                <w:sz w:val="20"/>
                <w:szCs w:val="20"/>
              </w:rPr>
              <w:t>Depósitos y abonos no reconocidos por el Instituto en conciliaciones bancarias</w:t>
            </w:r>
          </w:p>
          <w:p w14:paraId="68202C4C" w14:textId="76F683CE" w:rsidR="00A34CBF" w:rsidRPr="00A34CBF" w:rsidRDefault="00A34CBF" w:rsidP="00752E93">
            <w:pPr>
              <w:tabs>
                <w:tab w:val="left" w:pos="300"/>
                <w:tab w:val="center" w:pos="1629"/>
              </w:tabs>
              <w:spacing w:line="276" w:lineRule="auto"/>
              <w:jc w:val="both"/>
              <w:rPr>
                <w:rFonts w:ascii="Arial" w:hAnsi="Arial" w:cs="Arial"/>
                <w:sz w:val="10"/>
                <w:szCs w:val="10"/>
              </w:rPr>
            </w:pPr>
          </w:p>
        </w:tc>
        <w:tc>
          <w:tcPr>
            <w:tcW w:w="1474" w:type="pct"/>
          </w:tcPr>
          <w:p w14:paraId="35505A31" w14:textId="77777777" w:rsidR="008959DB" w:rsidRPr="00DE2F9A" w:rsidRDefault="008959DB" w:rsidP="00752E93">
            <w:pPr>
              <w:spacing w:line="276" w:lineRule="auto"/>
              <w:jc w:val="both"/>
              <w:rPr>
                <w:rFonts w:ascii="Arial" w:hAnsi="Arial" w:cs="Arial"/>
                <w:b/>
                <w:sz w:val="20"/>
                <w:szCs w:val="20"/>
              </w:rPr>
            </w:pPr>
            <w:r w:rsidRPr="00DE2F9A">
              <w:rPr>
                <w:rFonts w:ascii="Arial" w:hAnsi="Arial" w:cs="Arial"/>
                <w:sz w:val="20"/>
                <w:szCs w:val="20"/>
              </w:rPr>
              <w:t>(4A) Falta o deficiencia en la elaboración de conciliaciones</w:t>
            </w:r>
          </w:p>
        </w:tc>
        <w:tc>
          <w:tcPr>
            <w:tcW w:w="1100" w:type="pct"/>
          </w:tcPr>
          <w:p w14:paraId="63642A6D" w14:textId="77777777" w:rsidR="00DE22AB" w:rsidRDefault="00DE22AB" w:rsidP="00DE22AB">
            <w:pPr>
              <w:spacing w:line="276" w:lineRule="auto"/>
              <w:jc w:val="center"/>
              <w:rPr>
                <w:rFonts w:ascii="Arial" w:hAnsi="Arial" w:cs="Arial"/>
                <w:sz w:val="20"/>
                <w:szCs w:val="20"/>
              </w:rPr>
            </w:pPr>
            <w:r>
              <w:rPr>
                <w:rFonts w:ascii="Arial" w:hAnsi="Arial" w:cs="Arial"/>
                <w:sz w:val="20"/>
                <w:szCs w:val="20"/>
              </w:rPr>
              <w:t>No solventado</w:t>
            </w:r>
          </w:p>
          <w:p w14:paraId="3FE0F83E" w14:textId="2BFB68C2" w:rsidR="008959DB" w:rsidRPr="00DE2F9A" w:rsidRDefault="00DE22AB" w:rsidP="00DE22AB">
            <w:pPr>
              <w:spacing w:line="276" w:lineRule="auto"/>
              <w:jc w:val="center"/>
              <w:rPr>
                <w:rFonts w:ascii="Arial" w:hAnsi="Arial" w:cs="Arial"/>
                <w:sz w:val="20"/>
                <w:szCs w:val="20"/>
              </w:rPr>
            </w:pPr>
            <w:r>
              <w:rPr>
                <w:rFonts w:ascii="Arial" w:hAnsi="Arial" w:cs="Arial"/>
                <w:sz w:val="20"/>
                <w:szCs w:val="20"/>
              </w:rPr>
              <w:t xml:space="preserve">Recomendación </w:t>
            </w:r>
          </w:p>
        </w:tc>
      </w:tr>
      <w:tr w:rsidR="008959DB" w:rsidRPr="00DE2F9A" w14:paraId="2681180D" w14:textId="34A043DB" w:rsidTr="00752E93">
        <w:trPr>
          <w:jc w:val="center"/>
        </w:trPr>
        <w:tc>
          <w:tcPr>
            <w:tcW w:w="881" w:type="pct"/>
          </w:tcPr>
          <w:p w14:paraId="463B5163" w14:textId="7AA63814" w:rsidR="008959DB" w:rsidRPr="00DE2F9A" w:rsidRDefault="008959DB" w:rsidP="00752E93">
            <w:pPr>
              <w:spacing w:line="276" w:lineRule="auto"/>
              <w:rPr>
                <w:rFonts w:ascii="Arial" w:hAnsi="Arial" w:cs="Arial"/>
                <w:sz w:val="20"/>
                <w:szCs w:val="20"/>
              </w:rPr>
            </w:pPr>
            <w:r>
              <w:rPr>
                <w:rFonts w:ascii="Arial" w:hAnsi="Arial" w:cs="Arial"/>
                <w:sz w:val="20"/>
                <w:szCs w:val="20"/>
              </w:rPr>
              <w:lastRenderedPageBreak/>
              <w:t>Resultado</w:t>
            </w:r>
            <w:r w:rsidR="00776BC0">
              <w:rPr>
                <w:rFonts w:ascii="Arial" w:hAnsi="Arial" w:cs="Arial"/>
                <w:sz w:val="20"/>
                <w:szCs w:val="20"/>
              </w:rPr>
              <w:t>:</w:t>
            </w:r>
            <w:r>
              <w:rPr>
                <w:rFonts w:ascii="Arial" w:hAnsi="Arial" w:cs="Arial"/>
                <w:sz w:val="20"/>
                <w:szCs w:val="20"/>
              </w:rPr>
              <w:t xml:space="preserve"> 4</w:t>
            </w:r>
          </w:p>
          <w:p w14:paraId="6CAE1B74" w14:textId="1C59B921" w:rsidR="008959DB" w:rsidRPr="00DE2F9A" w:rsidRDefault="008959DB" w:rsidP="00752E93">
            <w:pPr>
              <w:spacing w:line="276" w:lineRule="auto"/>
              <w:rPr>
                <w:rFonts w:ascii="Arial" w:hAnsi="Arial" w:cs="Arial"/>
                <w:sz w:val="20"/>
                <w:szCs w:val="20"/>
              </w:rPr>
            </w:pPr>
            <w:r>
              <w:rPr>
                <w:rFonts w:ascii="Arial" w:hAnsi="Arial" w:cs="Arial"/>
                <w:sz w:val="20"/>
                <w:szCs w:val="20"/>
              </w:rPr>
              <w:t>Observación</w:t>
            </w:r>
            <w:r w:rsidR="00776BC0">
              <w:rPr>
                <w:rFonts w:ascii="Arial" w:hAnsi="Arial" w:cs="Arial"/>
                <w:sz w:val="20"/>
                <w:szCs w:val="20"/>
              </w:rPr>
              <w:t>:</w:t>
            </w:r>
            <w:r>
              <w:rPr>
                <w:rFonts w:ascii="Arial" w:hAnsi="Arial" w:cs="Arial"/>
                <w:sz w:val="20"/>
                <w:szCs w:val="20"/>
              </w:rPr>
              <w:t xml:space="preserve"> 4</w:t>
            </w:r>
          </w:p>
        </w:tc>
        <w:tc>
          <w:tcPr>
            <w:tcW w:w="1545" w:type="pct"/>
          </w:tcPr>
          <w:p w14:paraId="6E601ED5" w14:textId="77777777" w:rsidR="008959DB" w:rsidRPr="00700222" w:rsidRDefault="008959DB" w:rsidP="00752E93">
            <w:pPr>
              <w:tabs>
                <w:tab w:val="left" w:pos="300"/>
                <w:tab w:val="center" w:pos="1629"/>
              </w:tabs>
              <w:spacing w:line="276" w:lineRule="auto"/>
              <w:jc w:val="both"/>
              <w:rPr>
                <w:rFonts w:ascii="Arial" w:hAnsi="Arial" w:cs="Arial"/>
                <w:sz w:val="20"/>
                <w:szCs w:val="20"/>
              </w:rPr>
            </w:pPr>
            <w:r w:rsidRPr="00EA48C3">
              <w:rPr>
                <w:rFonts w:ascii="Arial" w:hAnsi="Arial" w:cs="Arial"/>
                <w:sz w:val="20"/>
                <w:szCs w:val="20"/>
              </w:rPr>
              <w:t>Falta de documentación comprobatoria por fuente de financiamiento</w:t>
            </w:r>
          </w:p>
        </w:tc>
        <w:tc>
          <w:tcPr>
            <w:tcW w:w="1474" w:type="pct"/>
          </w:tcPr>
          <w:p w14:paraId="788BCE95" w14:textId="77777777" w:rsidR="008959DB" w:rsidRPr="00DE2F9A" w:rsidRDefault="008959DB" w:rsidP="00752E93">
            <w:pPr>
              <w:spacing w:line="276" w:lineRule="auto"/>
              <w:jc w:val="both"/>
              <w:rPr>
                <w:rFonts w:ascii="Arial" w:hAnsi="Arial" w:cs="Arial"/>
                <w:sz w:val="20"/>
                <w:szCs w:val="20"/>
              </w:rPr>
            </w:pPr>
            <w:r w:rsidRPr="00657AE8">
              <w:rPr>
                <w:rFonts w:ascii="Arial" w:hAnsi="Arial" w:cs="Arial"/>
                <w:sz w:val="20"/>
                <w:szCs w:val="20"/>
              </w:rPr>
              <w:t>(1A) Falta de documentación comprobatoria y justificativa de los ingresos</w:t>
            </w:r>
          </w:p>
        </w:tc>
        <w:tc>
          <w:tcPr>
            <w:tcW w:w="1100" w:type="pct"/>
          </w:tcPr>
          <w:p w14:paraId="03580087" w14:textId="0AF2F53F" w:rsidR="00DE22AB" w:rsidRPr="00657AE8" w:rsidRDefault="00DE22AB" w:rsidP="00DE22AB">
            <w:pPr>
              <w:spacing w:line="276" w:lineRule="auto"/>
              <w:jc w:val="center"/>
              <w:rPr>
                <w:rFonts w:ascii="Arial" w:hAnsi="Arial" w:cs="Arial"/>
                <w:sz w:val="20"/>
                <w:szCs w:val="20"/>
              </w:rPr>
            </w:pPr>
            <w:r>
              <w:rPr>
                <w:rFonts w:ascii="Arial" w:hAnsi="Arial" w:cs="Arial"/>
                <w:sz w:val="20"/>
                <w:szCs w:val="20"/>
              </w:rPr>
              <w:t>Solventado</w:t>
            </w:r>
          </w:p>
        </w:tc>
      </w:tr>
    </w:tbl>
    <w:p w14:paraId="642BCD22" w14:textId="77777777" w:rsidR="00480898" w:rsidRPr="00021291" w:rsidRDefault="00480898" w:rsidP="00406F79">
      <w:pPr>
        <w:spacing w:line="360" w:lineRule="auto"/>
        <w:jc w:val="both"/>
        <w:rPr>
          <w:rFonts w:ascii="Arial" w:hAnsi="Arial" w:cs="Arial"/>
          <w:b/>
          <w:bCs/>
          <w:sz w:val="20"/>
          <w:szCs w:val="20"/>
        </w:rPr>
      </w:pPr>
    </w:p>
    <w:p w14:paraId="12FEC52C" w14:textId="573C9321" w:rsidR="00776BC0" w:rsidRPr="00021291" w:rsidRDefault="00776BC0">
      <w:pPr>
        <w:rPr>
          <w:rFonts w:ascii="Arial" w:hAnsi="Arial" w:cs="Arial"/>
          <w:b/>
          <w:bCs/>
          <w:sz w:val="20"/>
          <w:szCs w:val="20"/>
        </w:rPr>
      </w:pPr>
    </w:p>
    <w:p w14:paraId="567F37E9" w14:textId="436D90B1" w:rsidR="00A623C4" w:rsidRPr="009879F6" w:rsidRDefault="00A623C4" w:rsidP="00A623C4">
      <w:pPr>
        <w:spacing w:line="360" w:lineRule="auto"/>
        <w:ind w:right="190"/>
        <w:jc w:val="both"/>
        <w:rPr>
          <w:rFonts w:ascii="Arial" w:hAnsi="Arial" w:cs="Arial"/>
          <w:b/>
          <w:bCs/>
        </w:rPr>
      </w:pPr>
      <w:bookmarkStart w:id="16" w:name="_Hlk11419841"/>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021291" w:rsidRDefault="00A623C4" w:rsidP="00A623C4">
      <w:pPr>
        <w:spacing w:line="360" w:lineRule="auto"/>
        <w:ind w:right="190"/>
        <w:jc w:val="both"/>
        <w:rPr>
          <w:rFonts w:ascii="Arial" w:hAnsi="Arial" w:cs="Arial"/>
          <w:b/>
          <w:bCs/>
          <w:sz w:val="18"/>
          <w:szCs w:val="18"/>
        </w:rPr>
      </w:pPr>
    </w:p>
    <w:p w14:paraId="7006559D" w14:textId="57E4EFAB"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021291" w:rsidRDefault="00A623C4" w:rsidP="00A623C4">
      <w:pPr>
        <w:spacing w:line="360" w:lineRule="auto"/>
        <w:jc w:val="both"/>
        <w:rPr>
          <w:rFonts w:ascii="Arial" w:hAnsi="Arial" w:cs="Arial"/>
          <w:b/>
          <w:bCs/>
          <w:sz w:val="18"/>
          <w:szCs w:val="18"/>
        </w:rPr>
      </w:pPr>
    </w:p>
    <w:p w14:paraId="6F610671" w14:textId="77777777" w:rsidR="00A623C4" w:rsidRDefault="00A623C4" w:rsidP="00A623C4">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021291" w:rsidRDefault="00A623C4" w:rsidP="00A623C4">
      <w:pPr>
        <w:spacing w:line="360" w:lineRule="auto"/>
        <w:jc w:val="both"/>
        <w:rPr>
          <w:rFonts w:ascii="Arial" w:hAnsi="Arial" w:cs="Arial"/>
          <w:b/>
          <w:bCs/>
          <w:sz w:val="18"/>
          <w:szCs w:val="18"/>
        </w:rPr>
      </w:pPr>
    </w:p>
    <w:p w14:paraId="70CAA94C" w14:textId="26E7E2CF" w:rsidR="00A623C4" w:rsidRPr="009879F6" w:rsidRDefault="00A623C4" w:rsidP="00A623C4">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EC513B" w:rsidRPr="00EC513B">
        <w:rPr>
          <w:rFonts w:ascii="Arial" w:hAnsi="Arial" w:cs="Arial"/>
          <w:b/>
        </w:rPr>
        <w:t>Instituto Tecnológico Superior de Felipe Carrillo Puerto</w:t>
      </w:r>
      <w:r>
        <w:rPr>
          <w:rFonts w:ascii="Arial" w:hAnsi="Arial" w:cs="Arial"/>
        </w:rPr>
        <w:t xml:space="preserve">, </w:t>
      </w:r>
      <w:r w:rsidRPr="009879F6">
        <w:rPr>
          <w:rFonts w:ascii="Arial" w:hAnsi="Arial" w:cs="Arial"/>
        </w:rPr>
        <w:t>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3543"/>
        <w:gridCol w:w="6096"/>
      </w:tblGrid>
      <w:tr w:rsidR="00A623C4" w:rsidRPr="009879F6" w14:paraId="22ED60B4" w14:textId="77777777" w:rsidTr="00C142A1">
        <w:trPr>
          <w:trHeight w:val="678"/>
          <w:tblHeader/>
          <w:jc w:val="center"/>
        </w:trPr>
        <w:tc>
          <w:tcPr>
            <w:tcW w:w="1838" w:type="pct"/>
            <w:shd w:val="clear" w:color="auto" w:fill="auto"/>
          </w:tcPr>
          <w:p w14:paraId="54E8B8F7" w14:textId="0D6174D0" w:rsidR="00A623C4" w:rsidRPr="009879F6" w:rsidRDefault="00B61BEB" w:rsidP="00024164">
            <w:pPr>
              <w:spacing w:line="360" w:lineRule="auto"/>
              <w:ind w:right="190"/>
              <w:jc w:val="both"/>
              <w:rPr>
                <w:rFonts w:ascii="Arial" w:hAnsi="Arial" w:cs="Arial"/>
                <w:b/>
                <w:bCs/>
              </w:rPr>
            </w:pPr>
            <w:r>
              <w:rPr>
                <w:rFonts w:ascii="Arial" w:hAnsi="Arial" w:cs="Arial"/>
                <w:b/>
                <w:bCs/>
              </w:rPr>
              <w:t>20-AEMF-E-GOB-041-080</w:t>
            </w:r>
          </w:p>
        </w:tc>
        <w:tc>
          <w:tcPr>
            <w:tcW w:w="3162" w:type="pct"/>
            <w:shd w:val="clear" w:color="auto" w:fill="auto"/>
          </w:tcPr>
          <w:p w14:paraId="7F0CC8AC" w14:textId="6A3F0F8C" w:rsidR="00A623C4" w:rsidRPr="00EC4C04" w:rsidRDefault="00A623C4" w:rsidP="00024164">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p>
          <w:p w14:paraId="287B72BC" w14:textId="77777777" w:rsidR="00A623C4" w:rsidRPr="009879F6" w:rsidRDefault="00A623C4" w:rsidP="00024164">
            <w:pPr>
              <w:spacing w:line="360" w:lineRule="auto"/>
              <w:ind w:right="190"/>
              <w:jc w:val="both"/>
              <w:rPr>
                <w:rFonts w:ascii="Arial" w:hAnsi="Arial" w:cs="Arial"/>
                <w:bCs/>
              </w:rPr>
            </w:pPr>
          </w:p>
        </w:tc>
      </w:tr>
    </w:tbl>
    <w:p w14:paraId="07A39B08" w14:textId="77777777" w:rsidR="00A623C4" w:rsidRDefault="00A623C4" w:rsidP="00A623C4">
      <w:pPr>
        <w:spacing w:line="360" w:lineRule="auto"/>
        <w:jc w:val="both"/>
        <w:rPr>
          <w:rFonts w:ascii="Arial" w:hAnsi="Arial" w:cs="Arial"/>
          <w:b/>
          <w:bCs/>
        </w:rPr>
      </w:pPr>
      <w:r w:rsidRPr="009879F6">
        <w:rPr>
          <w:rFonts w:ascii="Arial" w:hAnsi="Arial" w:cs="Arial"/>
          <w:b/>
          <w:bCs/>
        </w:rPr>
        <w:t>B. Objetivo</w:t>
      </w:r>
    </w:p>
    <w:p w14:paraId="2A7F39E1" w14:textId="77777777" w:rsidR="00A623C4" w:rsidRPr="00056151" w:rsidRDefault="00A623C4" w:rsidP="00A623C4">
      <w:pPr>
        <w:spacing w:line="360" w:lineRule="auto"/>
        <w:jc w:val="both"/>
        <w:rPr>
          <w:rFonts w:ascii="Arial" w:hAnsi="Arial" w:cs="Arial"/>
          <w:b/>
          <w:bCs/>
          <w:sz w:val="16"/>
          <w:szCs w:val="16"/>
        </w:rPr>
      </w:pPr>
    </w:p>
    <w:p w14:paraId="34BDA243" w14:textId="555D3752" w:rsidR="00A623C4" w:rsidRDefault="00DD5FFA" w:rsidP="00A623C4">
      <w:pPr>
        <w:spacing w:line="360" w:lineRule="auto"/>
        <w:jc w:val="both"/>
        <w:rPr>
          <w:rFonts w:ascii="Arial" w:hAnsi="Arial" w:cs="Arial"/>
        </w:rPr>
      </w:pPr>
      <w:r w:rsidRPr="00DD5FFA">
        <w:rPr>
          <w:rFonts w:ascii="Arial" w:hAnsi="Arial" w:cs="Arial"/>
        </w:rPr>
        <w:t xml:space="preserve">Fiscalizar la gestión financiera para comprobar el cumplimiento de lo dispuesto en el Presupuesto de Egresos </w:t>
      </w:r>
      <w:r w:rsidR="00FF5D4E">
        <w:rPr>
          <w:rFonts w:ascii="Arial" w:hAnsi="Arial" w:cs="Arial"/>
        </w:rPr>
        <w:t xml:space="preserve">asignado </w:t>
      </w:r>
      <w:r w:rsidRPr="00DD5FFA">
        <w:rPr>
          <w:rFonts w:ascii="Arial" w:hAnsi="Arial" w:cs="Arial"/>
        </w:rPr>
        <w:t xml:space="preserve">para el ejercicio fiscal </w:t>
      </w:r>
      <w:r>
        <w:rPr>
          <w:rFonts w:ascii="Arial" w:hAnsi="Arial" w:cs="Arial"/>
        </w:rPr>
        <w:t>2020</w:t>
      </w:r>
      <w:r w:rsidRPr="00DD5FFA">
        <w:rPr>
          <w:rFonts w:ascii="Arial" w:hAnsi="Arial" w:cs="Arial"/>
        </w:rPr>
        <w:t>, y demás disposiciones legales aplicables, en cuanto al gasto público, incluyendo la revisión del manejo, la custodia y la aplicación de recursos públicos estatales</w:t>
      </w:r>
      <w:r w:rsidR="00F20B33">
        <w:rPr>
          <w:rFonts w:ascii="Arial" w:hAnsi="Arial" w:cs="Arial"/>
        </w:rPr>
        <w:t xml:space="preserve"> y propios</w:t>
      </w:r>
      <w:r w:rsidRPr="00DD5FFA">
        <w:rPr>
          <w:rFonts w:ascii="Arial" w:hAnsi="Arial" w:cs="Arial"/>
        </w:rPr>
        <w:t>, así como de la demás información financiera, contable, patrimonial, presupuestaria y programática, conforme a las disposiciones aplicables.</w:t>
      </w:r>
    </w:p>
    <w:p w14:paraId="02011C46" w14:textId="17CC583A" w:rsidR="00480898" w:rsidRDefault="00480898">
      <w:pPr>
        <w:rPr>
          <w:rFonts w:ascii="Arial" w:hAnsi="Arial" w:cs="Arial"/>
          <w:bCs/>
        </w:rPr>
      </w:pPr>
    </w:p>
    <w:p w14:paraId="6A06A2C1" w14:textId="77777777" w:rsidR="00A623C4" w:rsidRPr="00AA50F2" w:rsidRDefault="00A623C4" w:rsidP="00A623C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056151" w:rsidRDefault="00A623C4" w:rsidP="00A623C4">
      <w:pPr>
        <w:spacing w:line="360" w:lineRule="auto"/>
        <w:jc w:val="both"/>
        <w:rPr>
          <w:rFonts w:ascii="Arial" w:hAnsi="Arial" w:cs="Arial"/>
          <w:sz w:val="20"/>
          <w:szCs w:val="20"/>
        </w:rPr>
      </w:pPr>
    </w:p>
    <w:p w14:paraId="312E7102" w14:textId="521456C2" w:rsidR="00A623C4" w:rsidRPr="009879F6" w:rsidRDefault="00A623C4" w:rsidP="00A623C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076319">
        <w:rPr>
          <w:rFonts w:ascii="Arial" w:hAnsi="Arial" w:cs="Arial"/>
        </w:rPr>
        <w:t>71,903,606.53</w:t>
      </w:r>
    </w:p>
    <w:p w14:paraId="5DB23849" w14:textId="77777777" w:rsidR="00A623C4" w:rsidRPr="00056151" w:rsidRDefault="00A623C4" w:rsidP="00A623C4">
      <w:pPr>
        <w:spacing w:line="360" w:lineRule="auto"/>
        <w:rPr>
          <w:rFonts w:ascii="Arial" w:hAnsi="Arial" w:cs="Arial"/>
          <w:sz w:val="20"/>
          <w:szCs w:val="20"/>
        </w:rPr>
      </w:pPr>
    </w:p>
    <w:p w14:paraId="19262B34" w14:textId="315D6837" w:rsidR="00A623C4" w:rsidRPr="009879F6" w:rsidRDefault="00A623C4" w:rsidP="00A623C4">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6C7913">
        <w:rPr>
          <w:rFonts w:ascii="Arial" w:hAnsi="Arial" w:cs="Arial"/>
        </w:rPr>
        <w:t>35,959,194.54</w:t>
      </w:r>
    </w:p>
    <w:p w14:paraId="685425D5" w14:textId="77777777" w:rsidR="00A623C4" w:rsidRPr="00056151" w:rsidRDefault="00A623C4" w:rsidP="00A623C4">
      <w:pPr>
        <w:spacing w:line="360" w:lineRule="auto"/>
        <w:rPr>
          <w:rFonts w:ascii="Arial" w:hAnsi="Arial" w:cs="Arial"/>
          <w:sz w:val="20"/>
          <w:szCs w:val="20"/>
        </w:rPr>
      </w:pPr>
    </w:p>
    <w:p w14:paraId="7F3C4234" w14:textId="4E52E2EF" w:rsidR="00A623C4" w:rsidRPr="009879F6" w:rsidRDefault="00A623C4" w:rsidP="00A623C4">
      <w:pPr>
        <w:spacing w:line="360" w:lineRule="auto"/>
        <w:rPr>
          <w:rFonts w:ascii="Arial" w:hAnsi="Arial" w:cs="Arial"/>
        </w:rPr>
      </w:pPr>
      <w:r w:rsidRPr="009879F6">
        <w:rPr>
          <w:rFonts w:ascii="Arial" w:hAnsi="Arial" w:cs="Arial"/>
          <w:b/>
        </w:rPr>
        <w:t>Muestra Auditada:</w:t>
      </w:r>
      <w:r w:rsidR="00480898">
        <w:rPr>
          <w:rFonts w:ascii="Arial" w:hAnsi="Arial" w:cs="Arial"/>
        </w:rPr>
        <w:t xml:space="preserve"> </w:t>
      </w:r>
      <w:r w:rsidRPr="009879F6">
        <w:rPr>
          <w:rFonts w:ascii="Arial" w:hAnsi="Arial" w:cs="Arial"/>
        </w:rPr>
        <w:t>$</w:t>
      </w:r>
      <w:r w:rsidR="00C662BE" w:rsidRPr="00C662BE">
        <w:rPr>
          <w:rFonts w:ascii="Arial" w:hAnsi="Arial" w:cs="Arial"/>
        </w:rPr>
        <w:t>22,646,105.33</w:t>
      </w:r>
    </w:p>
    <w:p w14:paraId="45C4BF53" w14:textId="77777777" w:rsidR="00A623C4" w:rsidRPr="00056151" w:rsidRDefault="00A623C4" w:rsidP="00A623C4">
      <w:pPr>
        <w:spacing w:line="360" w:lineRule="auto"/>
        <w:rPr>
          <w:rFonts w:ascii="Arial" w:hAnsi="Arial" w:cs="Arial"/>
          <w:sz w:val="20"/>
          <w:szCs w:val="20"/>
        </w:rPr>
      </w:pPr>
    </w:p>
    <w:p w14:paraId="27ECA580" w14:textId="7D1DED3F" w:rsidR="00A623C4" w:rsidRPr="009879F6" w:rsidRDefault="00A623C4" w:rsidP="00A623C4">
      <w:pPr>
        <w:spacing w:line="360" w:lineRule="auto"/>
        <w:rPr>
          <w:rFonts w:ascii="Arial" w:hAnsi="Arial" w:cs="Arial"/>
        </w:rPr>
      </w:pPr>
      <w:r w:rsidRPr="009879F6">
        <w:rPr>
          <w:rFonts w:ascii="Arial" w:hAnsi="Arial" w:cs="Arial"/>
          <w:b/>
        </w:rPr>
        <w:t>Representatividad de la Muestra:</w:t>
      </w:r>
      <w:r w:rsidR="004859C3">
        <w:rPr>
          <w:rFonts w:ascii="Arial" w:hAnsi="Arial" w:cs="Arial"/>
        </w:rPr>
        <w:t xml:space="preserve"> </w:t>
      </w:r>
      <w:r w:rsidR="00C662BE" w:rsidRPr="00C662BE">
        <w:rPr>
          <w:rFonts w:ascii="Arial" w:hAnsi="Arial" w:cs="Arial"/>
        </w:rPr>
        <w:t>62.98</w:t>
      </w:r>
      <w:r w:rsidRPr="00C662BE">
        <w:rPr>
          <w:rFonts w:ascii="Arial" w:hAnsi="Arial" w:cs="Arial"/>
        </w:rPr>
        <w:t>%</w:t>
      </w:r>
    </w:p>
    <w:p w14:paraId="3C95EAE1" w14:textId="77777777" w:rsidR="00A623C4" w:rsidRPr="00056151" w:rsidRDefault="00A623C4" w:rsidP="00A623C4">
      <w:pPr>
        <w:spacing w:line="360" w:lineRule="auto"/>
        <w:jc w:val="both"/>
        <w:rPr>
          <w:rFonts w:ascii="Arial" w:hAnsi="Arial" w:cs="Arial"/>
          <w:sz w:val="20"/>
          <w:szCs w:val="20"/>
        </w:rPr>
      </w:pPr>
    </w:p>
    <w:p w14:paraId="02F19D5F" w14:textId="6DA8E294" w:rsidR="00DD5FFA" w:rsidRPr="007C2AF4" w:rsidRDefault="00DD5FFA" w:rsidP="00DD5FFA">
      <w:pPr>
        <w:spacing w:line="360" w:lineRule="auto"/>
        <w:ind w:right="49"/>
        <w:jc w:val="both"/>
        <w:rPr>
          <w:rFonts w:ascii="Arial" w:hAnsi="Arial" w:cs="Arial"/>
        </w:rPr>
      </w:pPr>
      <w:r w:rsidRPr="004F1FA2">
        <w:rPr>
          <w:rFonts w:ascii="Arial" w:hAnsi="Arial" w:cs="Arial"/>
        </w:rPr>
        <w:t>En el total del Universo están considerados los recursos</w:t>
      </w:r>
      <w:r w:rsidR="00076319">
        <w:rPr>
          <w:rFonts w:ascii="Arial" w:hAnsi="Arial" w:cs="Arial"/>
        </w:rPr>
        <w:t xml:space="preserve"> federales por la cantidad de $35,</w:t>
      </w:r>
      <w:r w:rsidR="006C7913">
        <w:rPr>
          <w:rFonts w:ascii="Arial" w:hAnsi="Arial" w:cs="Arial"/>
        </w:rPr>
        <w:t>944,411.99</w:t>
      </w:r>
      <w:r w:rsidRPr="004F1FA2">
        <w:rPr>
          <w:rFonts w:ascii="Arial" w:hAnsi="Arial" w:cs="Arial"/>
        </w:rPr>
        <w:t>, los cuales no se contemplaron en el monto de la muestra auditada, quedando integrada la población objetivo únicamente por recursos estatales y propios.</w:t>
      </w:r>
    </w:p>
    <w:p w14:paraId="6D348182" w14:textId="77777777" w:rsidR="00A623C4" w:rsidRPr="00056151" w:rsidRDefault="00A623C4" w:rsidP="00A623C4">
      <w:pPr>
        <w:spacing w:line="360" w:lineRule="auto"/>
        <w:ind w:right="190"/>
        <w:jc w:val="both"/>
        <w:rPr>
          <w:rFonts w:ascii="Arial" w:hAnsi="Arial" w:cs="Arial"/>
          <w:sz w:val="20"/>
          <w:szCs w:val="20"/>
        </w:rPr>
      </w:pPr>
    </w:p>
    <w:p w14:paraId="57446445" w14:textId="645C0BC6" w:rsidR="00A623C4" w:rsidRDefault="00DD5FFA" w:rsidP="00F80F66">
      <w:pPr>
        <w:spacing w:line="360" w:lineRule="auto"/>
        <w:jc w:val="both"/>
        <w:rPr>
          <w:rFonts w:ascii="Arial" w:hAnsi="Arial" w:cs="Arial"/>
        </w:rPr>
      </w:pPr>
      <w:r w:rsidRPr="00DD5FFA">
        <w:rPr>
          <w:rFonts w:ascii="Arial" w:hAnsi="Arial" w:cs="Arial"/>
        </w:rPr>
        <w:t xml:space="preserve">La población objetivo se determinó sobre la base de los gastos que forman parte del Estado Analítico del Ejercicio del Presupuesto de Egresos </w:t>
      </w:r>
      <w:r w:rsidR="00EF3850">
        <w:rPr>
          <w:rFonts w:ascii="Arial" w:hAnsi="Arial" w:cs="Arial"/>
        </w:rPr>
        <w:t xml:space="preserve">por Objeto del Gasto </w:t>
      </w:r>
      <w:r w:rsidRPr="00DD5FFA">
        <w:rPr>
          <w:rFonts w:ascii="Arial" w:hAnsi="Arial" w:cs="Arial"/>
        </w:rPr>
        <w:t>por el período comprendido del 01 de enero al 31 de diciembre de 2020</w:t>
      </w:r>
      <w:r w:rsidR="00F80F66">
        <w:rPr>
          <w:rFonts w:ascii="Arial" w:hAnsi="Arial" w:cs="Arial"/>
        </w:rPr>
        <w:t xml:space="preserve">. </w:t>
      </w:r>
    </w:p>
    <w:p w14:paraId="3A3C89CA" w14:textId="77777777" w:rsidR="00F80F66" w:rsidRDefault="00F80F66" w:rsidP="00F80F66">
      <w:pPr>
        <w:spacing w:line="360" w:lineRule="auto"/>
        <w:jc w:val="both"/>
        <w:rPr>
          <w:rFonts w:ascii="Arial" w:hAnsi="Arial" w:cs="Arial"/>
          <w:bCs/>
        </w:rPr>
      </w:pPr>
    </w:p>
    <w:p w14:paraId="04BAED81" w14:textId="77777777"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056151" w:rsidRDefault="00A623C4" w:rsidP="00A623C4">
      <w:pPr>
        <w:tabs>
          <w:tab w:val="left" w:pos="9498"/>
        </w:tabs>
        <w:spacing w:line="360" w:lineRule="auto"/>
        <w:ind w:right="190"/>
        <w:jc w:val="both"/>
        <w:rPr>
          <w:rFonts w:ascii="Arial" w:hAnsi="Arial" w:cs="Arial"/>
          <w:bCs/>
          <w:sz w:val="16"/>
          <w:szCs w:val="16"/>
        </w:rPr>
      </w:pPr>
    </w:p>
    <w:p w14:paraId="43BAC07B" w14:textId="3475B1A3" w:rsidR="00A623C4" w:rsidRDefault="00A623C4" w:rsidP="00A623C4">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B5F1D">
        <w:rPr>
          <w:rFonts w:ascii="Arial" w:hAnsi="Arial" w:cs="Arial"/>
          <w:bCs/>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02E9FBE" w14:textId="77777777" w:rsidR="00056151" w:rsidRPr="00DB5F1D" w:rsidRDefault="00056151" w:rsidP="00A623C4">
      <w:pPr>
        <w:tabs>
          <w:tab w:val="left" w:pos="9498"/>
        </w:tabs>
        <w:spacing w:line="360" w:lineRule="auto"/>
        <w:ind w:right="190"/>
        <w:jc w:val="both"/>
        <w:rPr>
          <w:rFonts w:ascii="Arial" w:hAnsi="Arial" w:cs="Arial"/>
          <w:bCs/>
          <w:sz w:val="12"/>
          <w:szCs w:val="12"/>
        </w:rPr>
      </w:pPr>
    </w:p>
    <w:p w14:paraId="68D67F9B" w14:textId="7CD18D32" w:rsidR="00A623C4" w:rsidRDefault="00A623C4" w:rsidP="00A623C4">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B61BEB" w:rsidRPr="00B61BEB">
        <w:rPr>
          <w:rFonts w:ascii="Arial" w:hAnsi="Arial" w:cs="Arial"/>
          <w:b/>
        </w:rPr>
        <w:t>Instituto Tecnológico Superior de Felipe Carrillo Puerto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w:t>
      </w:r>
      <w:r>
        <w:rPr>
          <w:rFonts w:ascii="Arial" w:hAnsi="Arial" w:cs="Arial"/>
          <w:bCs/>
        </w:rPr>
        <w:lastRenderedPageBreak/>
        <w:t xml:space="preserve">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DB5F1D" w:rsidRDefault="00A623C4" w:rsidP="00A623C4">
      <w:pPr>
        <w:spacing w:line="360" w:lineRule="auto"/>
        <w:ind w:right="190"/>
        <w:jc w:val="both"/>
        <w:rPr>
          <w:rFonts w:ascii="Arial" w:hAnsi="Arial" w:cs="Arial"/>
          <w:bCs/>
          <w:sz w:val="12"/>
          <w:szCs w:val="12"/>
        </w:rPr>
      </w:pPr>
    </w:p>
    <w:p w14:paraId="4396CD55" w14:textId="77777777" w:rsidR="00A623C4" w:rsidRDefault="00A623C4" w:rsidP="00A623C4">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Pr="00DB5F1D" w:rsidRDefault="00A623C4" w:rsidP="00A623C4">
      <w:pPr>
        <w:spacing w:line="360" w:lineRule="auto"/>
        <w:jc w:val="both"/>
        <w:rPr>
          <w:rFonts w:ascii="Arial" w:hAnsi="Arial" w:cs="Arial"/>
          <w:b/>
          <w:sz w:val="20"/>
          <w:szCs w:val="20"/>
        </w:rPr>
      </w:pPr>
    </w:p>
    <w:p w14:paraId="1A6F0C65" w14:textId="77777777" w:rsidR="00A623C4" w:rsidRPr="008D4630" w:rsidRDefault="00A623C4" w:rsidP="00A623C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056151" w:rsidRDefault="00A623C4" w:rsidP="00A623C4">
      <w:pPr>
        <w:spacing w:line="360" w:lineRule="auto"/>
        <w:jc w:val="both"/>
        <w:rPr>
          <w:rFonts w:ascii="Arial" w:hAnsi="Arial" w:cs="Arial"/>
          <w:b/>
          <w:sz w:val="16"/>
          <w:szCs w:val="16"/>
        </w:rPr>
      </w:pPr>
    </w:p>
    <w:p w14:paraId="4B503BA2" w14:textId="7D909A85" w:rsidR="00A623C4" w:rsidRDefault="00A623C4" w:rsidP="00C142A1">
      <w:pPr>
        <w:spacing w:line="360" w:lineRule="auto"/>
        <w:ind w:right="141"/>
        <w:jc w:val="both"/>
        <w:rPr>
          <w:rFonts w:ascii="Arial" w:hAnsi="Arial" w:cs="Arial"/>
          <w:b/>
          <w:bCs/>
        </w:rPr>
      </w:pPr>
      <w:r w:rsidRPr="00752E93">
        <w:rPr>
          <w:rFonts w:ascii="Arial" w:hAnsi="Arial" w:cs="Arial"/>
        </w:rPr>
        <w:t>Se revisaron l</w:t>
      </w:r>
      <w:r w:rsidR="00752E93" w:rsidRPr="00752E93">
        <w:rPr>
          <w:rFonts w:ascii="Arial" w:hAnsi="Arial" w:cs="Arial"/>
        </w:rPr>
        <w:t xml:space="preserve">as áreas de </w:t>
      </w:r>
      <w:r w:rsidRPr="00752E93">
        <w:rPr>
          <w:rFonts w:ascii="Arial" w:hAnsi="Arial" w:cs="Arial"/>
        </w:rPr>
        <w:t>Dirección Administrativa</w:t>
      </w:r>
      <w:r w:rsidRPr="00752E93">
        <w:rPr>
          <w:rFonts w:ascii="Arial" w:hAnsi="Arial" w:cs="Arial"/>
          <w:bCs/>
        </w:rPr>
        <w:t xml:space="preserve"> </w:t>
      </w:r>
      <w:r w:rsidR="00752E93" w:rsidRPr="00752E93">
        <w:rPr>
          <w:rFonts w:ascii="Arial" w:hAnsi="Arial" w:cs="Arial"/>
          <w:bCs/>
        </w:rPr>
        <w:t xml:space="preserve">y Departamento de Recursos Financieros </w:t>
      </w:r>
      <w:r w:rsidRPr="00752E93">
        <w:rPr>
          <w:rFonts w:ascii="Arial" w:hAnsi="Arial" w:cs="Arial"/>
        </w:rPr>
        <w:t xml:space="preserve">del </w:t>
      </w:r>
      <w:r w:rsidR="00B61BEB" w:rsidRPr="00B61BEB">
        <w:rPr>
          <w:rFonts w:ascii="Arial" w:hAnsi="Arial" w:cs="Arial"/>
          <w:b/>
          <w:bCs/>
        </w:rPr>
        <w:t>Instituto Tecnológico Superior de Felipe Carrillo Puerto</w:t>
      </w:r>
      <w:r w:rsidR="00B61BEB">
        <w:rPr>
          <w:rFonts w:ascii="Arial" w:hAnsi="Arial" w:cs="Arial"/>
          <w:b/>
          <w:bCs/>
        </w:rPr>
        <w:t>.</w:t>
      </w:r>
    </w:p>
    <w:p w14:paraId="2F84D6B4" w14:textId="77777777" w:rsidR="00056151" w:rsidRPr="00056151" w:rsidRDefault="00056151" w:rsidP="00C142A1">
      <w:pPr>
        <w:spacing w:line="360" w:lineRule="auto"/>
        <w:ind w:right="141"/>
        <w:jc w:val="both"/>
        <w:rPr>
          <w:rFonts w:ascii="Arial" w:hAnsi="Arial" w:cs="Arial"/>
          <w:bCs/>
          <w:sz w:val="20"/>
          <w:szCs w:val="20"/>
        </w:rPr>
      </w:pPr>
    </w:p>
    <w:p w14:paraId="5B701C4D" w14:textId="77777777" w:rsidR="00A623C4" w:rsidRDefault="00A623C4" w:rsidP="00A623C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DB5F1D" w:rsidRDefault="00A623C4" w:rsidP="00A623C4">
      <w:pPr>
        <w:spacing w:line="360" w:lineRule="auto"/>
        <w:jc w:val="both"/>
        <w:rPr>
          <w:rFonts w:ascii="Arial" w:hAnsi="Arial" w:cs="Arial"/>
          <w:b/>
          <w:sz w:val="12"/>
          <w:szCs w:val="12"/>
        </w:rPr>
      </w:pPr>
    </w:p>
    <w:p w14:paraId="079F56E4" w14:textId="77777777" w:rsidR="00A623C4" w:rsidRPr="00C47B98" w:rsidRDefault="00A623C4" w:rsidP="00A623C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6D519E9" w14:textId="77777777" w:rsidR="00A623C4" w:rsidRPr="00752E93" w:rsidRDefault="00A623C4" w:rsidP="00A623C4">
      <w:pPr>
        <w:spacing w:line="360" w:lineRule="auto"/>
        <w:jc w:val="both"/>
        <w:rPr>
          <w:rFonts w:ascii="Arial" w:hAnsi="Arial" w:cs="Arial"/>
          <w:bCs/>
          <w:sz w:val="18"/>
          <w:szCs w:val="18"/>
        </w:rPr>
      </w:pPr>
    </w:p>
    <w:p w14:paraId="384FB226" w14:textId="77777777" w:rsidR="00A623C4" w:rsidRPr="00C47B98" w:rsidRDefault="00A623C4" w:rsidP="00A623C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721F9D" w14:textId="77777777" w:rsidR="00A623C4" w:rsidRPr="00752E93" w:rsidRDefault="00A623C4" w:rsidP="00A623C4">
      <w:pPr>
        <w:spacing w:line="360" w:lineRule="auto"/>
        <w:jc w:val="both"/>
        <w:rPr>
          <w:rFonts w:ascii="Arial" w:hAnsi="Arial" w:cs="Arial"/>
          <w:bCs/>
          <w:sz w:val="18"/>
          <w:szCs w:val="18"/>
        </w:rPr>
      </w:pPr>
    </w:p>
    <w:p w14:paraId="0933B2A4" w14:textId="448F0670" w:rsidR="00A623C4" w:rsidRDefault="00A623C4" w:rsidP="00A623C4">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DF6DA45" w14:textId="77777777" w:rsidR="00FF5D4E" w:rsidRPr="00FF5D4E" w:rsidRDefault="00FF5D4E" w:rsidP="00A623C4">
      <w:pPr>
        <w:spacing w:line="360" w:lineRule="auto"/>
        <w:ind w:right="190"/>
        <w:jc w:val="both"/>
        <w:rPr>
          <w:rFonts w:ascii="Arial" w:hAnsi="Arial" w:cs="Arial"/>
          <w:bCs/>
          <w:sz w:val="20"/>
          <w:szCs w:val="20"/>
        </w:rPr>
      </w:pPr>
    </w:p>
    <w:p w14:paraId="2FAC1436" w14:textId="3CE468E8" w:rsidR="00A623C4" w:rsidRDefault="00A623C4" w:rsidP="00A623C4">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9951BE" w14:textId="77777777" w:rsidR="006723DC" w:rsidRPr="00752E93" w:rsidRDefault="006723DC" w:rsidP="00A623C4">
      <w:pPr>
        <w:spacing w:line="360" w:lineRule="auto"/>
        <w:ind w:right="190"/>
        <w:jc w:val="both"/>
        <w:rPr>
          <w:rFonts w:ascii="Arial" w:hAnsi="Arial" w:cs="Arial"/>
          <w:bCs/>
          <w:sz w:val="18"/>
          <w:szCs w:val="18"/>
        </w:rPr>
      </w:pPr>
    </w:p>
    <w:p w14:paraId="720D5584" w14:textId="65C87AF2" w:rsidR="00F20B33" w:rsidRDefault="0067174C" w:rsidP="00A96330">
      <w:pPr>
        <w:spacing w:line="360" w:lineRule="auto"/>
        <w:jc w:val="both"/>
        <w:rPr>
          <w:rFonts w:ascii="Arial" w:hAnsi="Arial" w:cs="Arial"/>
        </w:rPr>
      </w:pPr>
      <w:r>
        <w:rPr>
          <w:rFonts w:ascii="Arial" w:hAnsi="Arial" w:cs="Arial"/>
        </w:rPr>
        <w:t xml:space="preserve">1. </w:t>
      </w:r>
      <w:r w:rsidR="00F20B33" w:rsidRPr="00F20B33">
        <w:rPr>
          <w:rFonts w:ascii="Arial" w:hAnsi="Arial" w:cs="Arial"/>
        </w:rPr>
        <w:t>Verificar que las cifras reportadas en la Cuenta Pública del ejercicio fiscal 2020</w:t>
      </w:r>
      <w:r w:rsidR="00DB5F1D">
        <w:rPr>
          <w:rFonts w:ascii="Arial" w:hAnsi="Arial" w:cs="Arial"/>
        </w:rPr>
        <w:t>,</w:t>
      </w:r>
      <w:r w:rsidR="00F20B33" w:rsidRPr="00F20B33">
        <w:rPr>
          <w:rFonts w:ascii="Arial" w:hAnsi="Arial" w:cs="Arial"/>
        </w:rPr>
        <w:t xml:space="preserve"> </w:t>
      </w:r>
      <w:r w:rsidR="00FF5D4E">
        <w:rPr>
          <w:rFonts w:ascii="Arial" w:hAnsi="Arial" w:cs="Arial"/>
        </w:rPr>
        <w:t>corresponda</w:t>
      </w:r>
      <w:r w:rsidR="00F20B33" w:rsidRPr="00F20B33">
        <w:rPr>
          <w:rFonts w:ascii="Arial" w:hAnsi="Arial" w:cs="Arial"/>
        </w:rPr>
        <w:t xml:space="preserve">n con las registradas por la entidad fiscalizada en su Estado del Ejercicio del </w:t>
      </w:r>
      <w:r w:rsidR="00F20B33" w:rsidRPr="00F20B33">
        <w:rPr>
          <w:rFonts w:ascii="Arial" w:hAnsi="Arial" w:cs="Arial"/>
        </w:rPr>
        <w:lastRenderedPageBreak/>
        <w:t xml:space="preserve">Presupuesto y que las modificaciones del presupuesto original se encuentran respaldadas en las adecuaciones presupuestarias de acuerdo con la normativa. </w:t>
      </w:r>
    </w:p>
    <w:p w14:paraId="1C8EEEB1" w14:textId="77777777" w:rsidR="004C43FB" w:rsidRPr="004C43FB" w:rsidRDefault="004C43FB" w:rsidP="00A96330">
      <w:pPr>
        <w:spacing w:line="360" w:lineRule="auto"/>
        <w:jc w:val="both"/>
        <w:rPr>
          <w:rFonts w:ascii="Arial" w:hAnsi="Arial" w:cs="Arial"/>
          <w:sz w:val="18"/>
          <w:szCs w:val="18"/>
        </w:rPr>
      </w:pPr>
    </w:p>
    <w:p w14:paraId="7CA87C0C" w14:textId="2EFCE472" w:rsidR="004C43FB" w:rsidRDefault="004C43FB" w:rsidP="004C43FB">
      <w:pPr>
        <w:spacing w:line="360" w:lineRule="auto"/>
        <w:jc w:val="both"/>
        <w:rPr>
          <w:rFonts w:ascii="Arial" w:hAnsi="Arial" w:cs="Arial"/>
        </w:rPr>
      </w:pPr>
      <w:r>
        <w:rPr>
          <w:rFonts w:ascii="Arial" w:hAnsi="Arial" w:cs="Arial"/>
        </w:rPr>
        <w:t>2. Constatar que l</w:t>
      </w:r>
      <w:r w:rsidRPr="0067174C">
        <w:rPr>
          <w:rFonts w:ascii="Arial" w:hAnsi="Arial" w:cs="Arial"/>
        </w:rPr>
        <w:t>os gastos son autorizad</w:t>
      </w:r>
      <w:r>
        <w:rPr>
          <w:rFonts w:ascii="Arial" w:hAnsi="Arial" w:cs="Arial"/>
        </w:rPr>
        <w:t>os por funcionario responsable y que e</w:t>
      </w:r>
      <w:r w:rsidRPr="0067174C">
        <w:rPr>
          <w:rFonts w:ascii="Arial" w:hAnsi="Arial" w:cs="Arial"/>
        </w:rPr>
        <w:t>xiste una segregación de funciones para su autorización, pago y registro.</w:t>
      </w:r>
    </w:p>
    <w:p w14:paraId="329FB816" w14:textId="42120220" w:rsidR="00F20B33" w:rsidRDefault="004C43FB" w:rsidP="00A96330">
      <w:pPr>
        <w:spacing w:line="360" w:lineRule="auto"/>
        <w:jc w:val="both"/>
        <w:rPr>
          <w:rFonts w:ascii="Arial" w:hAnsi="Arial" w:cs="Arial"/>
        </w:rPr>
      </w:pPr>
      <w:r>
        <w:rPr>
          <w:rFonts w:ascii="Arial" w:hAnsi="Arial" w:cs="Arial"/>
        </w:rPr>
        <w:t>3</w:t>
      </w:r>
      <w:r w:rsidR="0067174C">
        <w:rPr>
          <w:rFonts w:ascii="Arial" w:hAnsi="Arial" w:cs="Arial"/>
        </w:rPr>
        <w:t xml:space="preserve">. </w:t>
      </w:r>
      <w:r w:rsidR="0067174C" w:rsidRPr="0067174C">
        <w:rPr>
          <w:rFonts w:ascii="Arial" w:hAnsi="Arial" w:cs="Arial"/>
        </w:rPr>
        <w:t>Confirmar que las adquisiciones por servicios y materiales y suministros se llevaron a cabo de conformidad con la Ley de Adquisiciones, Arrendamientos y Prestación de Servicios Relacionados con Bienes Muebles del Estado de Quintana Roo.</w:t>
      </w:r>
    </w:p>
    <w:p w14:paraId="54C90F7A" w14:textId="77777777" w:rsidR="00A96330" w:rsidRPr="00752E93" w:rsidRDefault="00A96330" w:rsidP="00A96330">
      <w:pPr>
        <w:spacing w:line="360" w:lineRule="auto"/>
        <w:jc w:val="both"/>
        <w:rPr>
          <w:rFonts w:ascii="Arial" w:hAnsi="Arial" w:cs="Arial"/>
          <w:sz w:val="18"/>
          <w:szCs w:val="18"/>
        </w:rPr>
      </w:pPr>
    </w:p>
    <w:p w14:paraId="3F06ABC4" w14:textId="2E75F981" w:rsidR="0067174C" w:rsidRDefault="004C43FB" w:rsidP="00A96330">
      <w:pPr>
        <w:spacing w:line="360" w:lineRule="auto"/>
        <w:jc w:val="both"/>
        <w:rPr>
          <w:rFonts w:ascii="Arial" w:hAnsi="Arial" w:cs="Arial"/>
        </w:rPr>
      </w:pPr>
      <w:r>
        <w:rPr>
          <w:rFonts w:ascii="Arial" w:hAnsi="Arial" w:cs="Arial"/>
        </w:rPr>
        <w:t>4</w:t>
      </w:r>
      <w:r w:rsidR="0067174C">
        <w:rPr>
          <w:rFonts w:ascii="Arial" w:hAnsi="Arial" w:cs="Arial"/>
        </w:rPr>
        <w:t xml:space="preserve">. </w:t>
      </w:r>
      <w:r w:rsidR="0067174C" w:rsidRPr="0067174C">
        <w:rPr>
          <w:rFonts w:ascii="Arial" w:hAnsi="Arial" w:cs="Arial"/>
        </w:rPr>
        <w:t xml:space="preserve">Comprobar que los egresos por gastos de materiales y suministros (capítulo 2000), servicios generales (capítulo 3000), </w:t>
      </w:r>
      <w:r w:rsidR="0067174C">
        <w:rPr>
          <w:rFonts w:ascii="Arial" w:hAnsi="Arial" w:cs="Arial"/>
        </w:rPr>
        <w:t>y t</w:t>
      </w:r>
      <w:r w:rsidR="0067174C">
        <w:rPr>
          <w:rFonts w:ascii="Arial" w:hAnsi="Arial" w:cs="Arial"/>
          <w:bCs/>
          <w:color w:val="000000"/>
        </w:rPr>
        <w:t>ransferencias, asignaciones, subsidios y o</w:t>
      </w:r>
      <w:r w:rsidR="0067174C" w:rsidRPr="0067174C">
        <w:rPr>
          <w:rFonts w:ascii="Arial" w:hAnsi="Arial" w:cs="Arial"/>
          <w:bCs/>
          <w:color w:val="000000"/>
        </w:rPr>
        <w:t xml:space="preserve">tras </w:t>
      </w:r>
      <w:r w:rsidR="0067174C">
        <w:rPr>
          <w:rFonts w:ascii="Arial" w:hAnsi="Arial" w:cs="Arial"/>
          <w:bCs/>
          <w:color w:val="000000"/>
        </w:rPr>
        <w:t>a</w:t>
      </w:r>
      <w:r w:rsidR="0067174C" w:rsidRPr="0067174C">
        <w:rPr>
          <w:rFonts w:ascii="Arial" w:hAnsi="Arial" w:cs="Arial"/>
          <w:bCs/>
          <w:color w:val="000000"/>
        </w:rPr>
        <w:t>yudas</w:t>
      </w:r>
      <w:r w:rsidR="0067174C" w:rsidRPr="0067174C">
        <w:rPr>
          <w:rFonts w:ascii="Arial" w:hAnsi="Arial" w:cs="Arial"/>
        </w:rPr>
        <w:t xml:space="preserve"> </w:t>
      </w:r>
      <w:r w:rsidR="0067174C">
        <w:rPr>
          <w:rFonts w:ascii="Arial" w:hAnsi="Arial" w:cs="Arial"/>
        </w:rPr>
        <w:t xml:space="preserve">(capítulo 4000) </w:t>
      </w:r>
      <w:r w:rsidR="0067174C" w:rsidRPr="0067174C">
        <w:rPr>
          <w:rFonts w:ascii="Arial" w:hAnsi="Arial" w:cs="Arial"/>
        </w:rPr>
        <w:t>se autorizaron, ejercieron, registraron y presentaron en los estados financieros y en la Cuenta Pública, así como que corresponden con los montos pactados y se encuentran justificados y comprobados, de conformidad con las disposiciones jurídicas aplicables.</w:t>
      </w:r>
    </w:p>
    <w:p w14:paraId="2E5036F7" w14:textId="77777777" w:rsidR="00A96330" w:rsidRPr="00752E93" w:rsidRDefault="00A96330" w:rsidP="00A96330">
      <w:pPr>
        <w:spacing w:line="360" w:lineRule="auto"/>
        <w:jc w:val="both"/>
        <w:rPr>
          <w:rFonts w:ascii="Arial" w:hAnsi="Arial" w:cs="Arial"/>
          <w:sz w:val="18"/>
          <w:szCs w:val="18"/>
        </w:rPr>
      </w:pPr>
    </w:p>
    <w:p w14:paraId="0CF6E1CA" w14:textId="5C525B7D" w:rsidR="00F20B33" w:rsidRDefault="004C43FB" w:rsidP="00A96330">
      <w:pPr>
        <w:spacing w:line="360" w:lineRule="auto"/>
        <w:jc w:val="both"/>
        <w:rPr>
          <w:rFonts w:ascii="Arial" w:hAnsi="Arial" w:cs="Arial"/>
        </w:rPr>
      </w:pPr>
      <w:r>
        <w:rPr>
          <w:rFonts w:ascii="Arial" w:hAnsi="Arial" w:cs="Arial"/>
        </w:rPr>
        <w:t>5</w:t>
      </w:r>
      <w:r w:rsidR="0067174C">
        <w:rPr>
          <w:rFonts w:ascii="Arial" w:hAnsi="Arial" w:cs="Arial"/>
        </w:rPr>
        <w:t xml:space="preserve">. </w:t>
      </w:r>
      <w:r w:rsidR="00F20B33" w:rsidRPr="00F20B33">
        <w:rPr>
          <w:rFonts w:ascii="Arial" w:hAnsi="Arial" w:cs="Arial"/>
        </w:rPr>
        <w:t xml:space="preserve">Verificar que las contrataciones de bienes y servicios se autorizaron por las instancias competentes, se efectuaron y adjudicaron conforme al procedimiento establecido en las disposiciones jurídicas aplicables. </w:t>
      </w:r>
    </w:p>
    <w:p w14:paraId="3D49E31F" w14:textId="77777777" w:rsidR="00A96330" w:rsidRPr="00752E93" w:rsidRDefault="00A96330" w:rsidP="00A96330">
      <w:pPr>
        <w:spacing w:line="360" w:lineRule="auto"/>
        <w:jc w:val="both"/>
        <w:rPr>
          <w:rFonts w:ascii="Arial" w:hAnsi="Arial" w:cs="Arial"/>
          <w:sz w:val="18"/>
          <w:szCs w:val="18"/>
        </w:rPr>
      </w:pPr>
    </w:p>
    <w:p w14:paraId="3AD2304F" w14:textId="0A1D952A" w:rsidR="00F20B33" w:rsidRDefault="004C43FB" w:rsidP="00A96330">
      <w:pPr>
        <w:spacing w:line="360" w:lineRule="auto"/>
        <w:jc w:val="both"/>
        <w:rPr>
          <w:rFonts w:ascii="Arial" w:hAnsi="Arial" w:cs="Arial"/>
        </w:rPr>
      </w:pPr>
      <w:r>
        <w:rPr>
          <w:rFonts w:ascii="Arial" w:hAnsi="Arial" w:cs="Arial"/>
        </w:rPr>
        <w:t>6</w:t>
      </w:r>
      <w:r w:rsidR="0067174C">
        <w:rPr>
          <w:rFonts w:ascii="Arial" w:hAnsi="Arial" w:cs="Arial"/>
        </w:rPr>
        <w:t xml:space="preserve">. </w:t>
      </w:r>
      <w:r w:rsidR="00F20B33" w:rsidRPr="00F20B33">
        <w:rPr>
          <w:rFonts w:ascii="Arial" w:hAnsi="Arial" w:cs="Arial"/>
        </w:rPr>
        <w:t>Examen crítico de los documentos que respaldan los gastos para verificar que los bienes o servicios hayan sido efectivamente recibidos y derivados de transacciones normales y propias.</w:t>
      </w:r>
    </w:p>
    <w:p w14:paraId="76C051A6" w14:textId="77777777" w:rsidR="00A96330" w:rsidRPr="00752E93" w:rsidRDefault="00A96330" w:rsidP="00A96330">
      <w:pPr>
        <w:spacing w:line="360" w:lineRule="auto"/>
        <w:jc w:val="both"/>
        <w:rPr>
          <w:rFonts w:ascii="Arial" w:hAnsi="Arial" w:cs="Arial"/>
          <w:sz w:val="18"/>
          <w:szCs w:val="18"/>
        </w:rPr>
      </w:pPr>
    </w:p>
    <w:p w14:paraId="6951D6BA" w14:textId="0158B8C9" w:rsidR="00F20B33" w:rsidRDefault="004C43FB" w:rsidP="00A96330">
      <w:pPr>
        <w:spacing w:line="360" w:lineRule="auto"/>
        <w:jc w:val="both"/>
        <w:rPr>
          <w:rFonts w:ascii="Arial" w:hAnsi="Arial" w:cs="Arial"/>
        </w:rPr>
      </w:pPr>
      <w:r>
        <w:rPr>
          <w:rFonts w:ascii="Arial" w:hAnsi="Arial" w:cs="Arial"/>
        </w:rPr>
        <w:t>7</w:t>
      </w:r>
      <w:r w:rsidR="0067174C">
        <w:rPr>
          <w:rFonts w:ascii="Arial" w:hAnsi="Arial" w:cs="Arial"/>
        </w:rPr>
        <w:t xml:space="preserve">. </w:t>
      </w:r>
      <w:r w:rsidR="00F20B33" w:rsidRPr="0067174C">
        <w:rPr>
          <w:rFonts w:ascii="Arial" w:hAnsi="Arial" w:cs="Arial"/>
        </w:rPr>
        <w:t xml:space="preserve">Verificar que la entidad fiscalizada </w:t>
      </w:r>
      <w:r w:rsidR="00FF5D4E">
        <w:rPr>
          <w:rFonts w:ascii="Arial" w:hAnsi="Arial" w:cs="Arial"/>
        </w:rPr>
        <w:t>cuente</w:t>
      </w:r>
      <w:r w:rsidR="00F20B33" w:rsidRPr="0067174C">
        <w:rPr>
          <w:rFonts w:ascii="Arial" w:hAnsi="Arial" w:cs="Arial"/>
        </w:rPr>
        <w:t xml:space="preserve"> con </w:t>
      </w:r>
      <w:r w:rsidR="00FF5D4E">
        <w:rPr>
          <w:rFonts w:ascii="Arial" w:hAnsi="Arial" w:cs="Arial"/>
        </w:rPr>
        <w:t>M</w:t>
      </w:r>
      <w:r w:rsidR="00F20B33" w:rsidRPr="0067174C">
        <w:rPr>
          <w:rFonts w:ascii="Arial" w:hAnsi="Arial" w:cs="Arial"/>
        </w:rPr>
        <w:t xml:space="preserve">anuales de Organización y de Procedimientos autorizados, actualizados y difundidos. </w:t>
      </w:r>
    </w:p>
    <w:p w14:paraId="24580722" w14:textId="77777777" w:rsidR="00A96330" w:rsidRPr="00752E93" w:rsidRDefault="00A96330" w:rsidP="00A96330">
      <w:pPr>
        <w:spacing w:line="360" w:lineRule="auto"/>
        <w:jc w:val="both"/>
        <w:rPr>
          <w:rFonts w:ascii="Arial" w:hAnsi="Arial" w:cs="Arial"/>
          <w:sz w:val="18"/>
          <w:szCs w:val="18"/>
        </w:rPr>
      </w:pPr>
    </w:p>
    <w:p w14:paraId="0E1DC3B6" w14:textId="55CAF38F" w:rsidR="00F20B33" w:rsidRDefault="0067174C" w:rsidP="00A96330">
      <w:pPr>
        <w:spacing w:line="360" w:lineRule="auto"/>
        <w:jc w:val="both"/>
        <w:rPr>
          <w:rFonts w:ascii="Arial" w:hAnsi="Arial" w:cs="Arial"/>
        </w:rPr>
      </w:pPr>
      <w:r>
        <w:rPr>
          <w:rFonts w:ascii="Arial" w:hAnsi="Arial" w:cs="Arial"/>
        </w:rPr>
        <w:t xml:space="preserve">8. </w:t>
      </w:r>
      <w:r w:rsidR="00F20B33" w:rsidRPr="0067174C">
        <w:rPr>
          <w:rFonts w:ascii="Arial" w:hAnsi="Arial" w:cs="Arial"/>
        </w:rPr>
        <w:t xml:space="preserve">Verificar que los egresos por servicios personales (capítulo 1000) se autorizaron, determinaron, ejercieron, registraron y presentaron en los estados financieros y en la Cuenta Pública, de conformidad con las disposiciones jurídicas aplicables. </w:t>
      </w:r>
    </w:p>
    <w:p w14:paraId="65EE8951" w14:textId="77777777" w:rsidR="004C43FB" w:rsidRPr="004C43FB" w:rsidRDefault="004C43FB" w:rsidP="00A96330">
      <w:pPr>
        <w:spacing w:line="360" w:lineRule="auto"/>
        <w:jc w:val="both"/>
        <w:rPr>
          <w:rFonts w:ascii="Arial" w:hAnsi="Arial" w:cs="Arial"/>
          <w:sz w:val="18"/>
          <w:szCs w:val="18"/>
        </w:rPr>
      </w:pPr>
    </w:p>
    <w:p w14:paraId="2D23EAC6" w14:textId="33A2733C" w:rsidR="004C43FB" w:rsidRDefault="004C43FB" w:rsidP="004C43FB">
      <w:pPr>
        <w:spacing w:line="360" w:lineRule="auto"/>
        <w:jc w:val="both"/>
        <w:rPr>
          <w:rFonts w:ascii="Arial" w:hAnsi="Arial" w:cs="Arial"/>
          <w:bCs/>
        </w:rPr>
      </w:pPr>
      <w:r>
        <w:rPr>
          <w:rFonts w:ascii="Arial" w:hAnsi="Arial" w:cs="Arial"/>
          <w:bCs/>
        </w:rPr>
        <w:t xml:space="preserve">9. </w:t>
      </w:r>
      <w:r w:rsidRPr="0067174C">
        <w:rPr>
          <w:rFonts w:ascii="Arial" w:hAnsi="Arial" w:cs="Arial"/>
          <w:bCs/>
        </w:rPr>
        <w:t xml:space="preserve">Comprobar el cumplimiento del Reglamento y demás disposiciones aplicables a los Órganos de Gobierno (Junta Directiva).  </w:t>
      </w:r>
    </w:p>
    <w:p w14:paraId="58AF5F2E" w14:textId="51FEE67E" w:rsidR="00F20B33" w:rsidRDefault="004C43FB" w:rsidP="00A96330">
      <w:pPr>
        <w:spacing w:line="360" w:lineRule="auto"/>
        <w:jc w:val="both"/>
        <w:rPr>
          <w:rFonts w:ascii="Arial" w:hAnsi="Arial" w:cs="Arial"/>
        </w:rPr>
      </w:pPr>
      <w:r>
        <w:rPr>
          <w:rFonts w:ascii="Arial" w:hAnsi="Arial" w:cs="Arial"/>
        </w:rPr>
        <w:t>10</w:t>
      </w:r>
      <w:r w:rsidR="0067174C">
        <w:rPr>
          <w:rFonts w:ascii="Arial" w:hAnsi="Arial" w:cs="Arial"/>
        </w:rPr>
        <w:t xml:space="preserve">. </w:t>
      </w:r>
      <w:r w:rsidR="00F20B33" w:rsidRPr="0067174C">
        <w:rPr>
          <w:rFonts w:ascii="Arial" w:hAnsi="Arial" w:cs="Arial"/>
        </w:rPr>
        <w:t xml:space="preserve">Verificar que la asignación de remuneraciones se ajustó a los catálogos, tabuladores, cuotas y tarifas autorizadas y que se otorgaron conforme a las políticas, procedimientos y condiciones generales de trabajo. </w:t>
      </w:r>
    </w:p>
    <w:p w14:paraId="6706488F" w14:textId="77777777" w:rsidR="004C43FB" w:rsidRPr="002616E5" w:rsidRDefault="004C43FB" w:rsidP="00A96330">
      <w:pPr>
        <w:spacing w:line="360" w:lineRule="auto"/>
        <w:jc w:val="both"/>
        <w:rPr>
          <w:rFonts w:ascii="Arial" w:hAnsi="Arial" w:cs="Arial"/>
          <w:sz w:val="20"/>
          <w:szCs w:val="20"/>
        </w:rPr>
      </w:pPr>
    </w:p>
    <w:p w14:paraId="5E4EF35E" w14:textId="693F9A41" w:rsidR="00F20B33" w:rsidRDefault="004C43FB" w:rsidP="00A96330">
      <w:pPr>
        <w:spacing w:line="360" w:lineRule="auto"/>
        <w:jc w:val="both"/>
        <w:rPr>
          <w:rFonts w:ascii="Arial" w:hAnsi="Arial" w:cs="Arial"/>
        </w:rPr>
      </w:pPr>
      <w:r>
        <w:rPr>
          <w:rFonts w:ascii="Arial" w:hAnsi="Arial" w:cs="Arial"/>
        </w:rPr>
        <w:t>11</w:t>
      </w:r>
      <w:r w:rsidR="0067174C">
        <w:rPr>
          <w:rFonts w:ascii="Arial" w:hAnsi="Arial" w:cs="Arial"/>
        </w:rPr>
        <w:t xml:space="preserve">. </w:t>
      </w:r>
      <w:r w:rsidR="00F20B33" w:rsidRPr="0067174C">
        <w:rPr>
          <w:rFonts w:ascii="Arial" w:hAnsi="Arial" w:cs="Arial"/>
        </w:rPr>
        <w:t xml:space="preserve">Verificar la autenticidad de las cuentas por cobrar, así como las restricciones o limitaciones en su cobrabilidad, y comprobar que su valuación, control y registro se efectuó de conformidad con la normativa. </w:t>
      </w:r>
    </w:p>
    <w:p w14:paraId="50BD1F69" w14:textId="77777777" w:rsidR="00A96330" w:rsidRPr="002616E5" w:rsidRDefault="00A96330" w:rsidP="00A96330">
      <w:pPr>
        <w:spacing w:line="360" w:lineRule="auto"/>
        <w:jc w:val="both"/>
        <w:rPr>
          <w:rFonts w:ascii="Arial" w:hAnsi="Arial" w:cs="Arial"/>
          <w:sz w:val="20"/>
          <w:szCs w:val="20"/>
        </w:rPr>
      </w:pPr>
    </w:p>
    <w:p w14:paraId="0DF27991" w14:textId="1E9BB2EC" w:rsidR="00F20B33" w:rsidRDefault="0067174C" w:rsidP="00A96330">
      <w:pPr>
        <w:spacing w:line="360" w:lineRule="auto"/>
        <w:jc w:val="both"/>
        <w:rPr>
          <w:rFonts w:ascii="Arial" w:hAnsi="Arial" w:cs="Arial"/>
          <w:bCs/>
          <w:sz w:val="22"/>
          <w:szCs w:val="22"/>
        </w:rPr>
      </w:pPr>
      <w:r>
        <w:rPr>
          <w:rFonts w:ascii="Arial" w:hAnsi="Arial" w:cs="Arial"/>
          <w:bCs/>
          <w:lang w:val="es-ES"/>
        </w:rPr>
        <w:t>1</w:t>
      </w:r>
      <w:r w:rsidR="006723DC">
        <w:rPr>
          <w:rFonts w:ascii="Arial" w:hAnsi="Arial" w:cs="Arial"/>
          <w:bCs/>
          <w:lang w:val="es-ES"/>
        </w:rPr>
        <w:t>2</w:t>
      </w:r>
      <w:r>
        <w:rPr>
          <w:rFonts w:ascii="Arial" w:hAnsi="Arial" w:cs="Arial"/>
          <w:bCs/>
          <w:lang w:val="es-ES"/>
        </w:rPr>
        <w:t xml:space="preserve">. </w:t>
      </w:r>
      <w:r w:rsidR="00F20B33" w:rsidRPr="000078B9">
        <w:rPr>
          <w:rFonts w:ascii="Arial" w:hAnsi="Arial" w:cs="Arial"/>
          <w:bCs/>
          <w:lang w:val="es-ES"/>
        </w:rPr>
        <w:t>Corroborar que el monto registrado en depreciaciones de bienes muebles, se calculó considerando, el costo de adquisición, valor de desecho y los años correspondientes a su vida útil.</w:t>
      </w:r>
    </w:p>
    <w:p w14:paraId="3FB7C84F" w14:textId="77777777" w:rsidR="0067174C" w:rsidRPr="002616E5" w:rsidRDefault="0067174C" w:rsidP="00A96330">
      <w:pPr>
        <w:pStyle w:val="Prrafodelista"/>
        <w:tabs>
          <w:tab w:val="left" w:pos="9498"/>
        </w:tabs>
        <w:spacing w:line="360" w:lineRule="auto"/>
        <w:ind w:right="190"/>
        <w:jc w:val="both"/>
        <w:rPr>
          <w:rFonts w:ascii="Arial" w:hAnsi="Arial" w:cs="Arial"/>
          <w:bCs/>
          <w:sz w:val="20"/>
          <w:szCs w:val="20"/>
          <w:lang w:val="es-ES"/>
        </w:rPr>
      </w:pPr>
    </w:p>
    <w:p w14:paraId="088C6295" w14:textId="5DA92211" w:rsidR="0067174C" w:rsidRPr="000078B9" w:rsidRDefault="0067174C" w:rsidP="00A96330">
      <w:pPr>
        <w:spacing w:line="360" w:lineRule="auto"/>
        <w:ind w:right="190"/>
        <w:jc w:val="both"/>
        <w:rPr>
          <w:rFonts w:ascii="Arial" w:hAnsi="Arial" w:cs="Arial"/>
          <w:bCs/>
          <w:lang w:val="es-ES"/>
        </w:rPr>
      </w:pPr>
      <w:r>
        <w:rPr>
          <w:rFonts w:ascii="Arial" w:hAnsi="Arial" w:cs="Arial"/>
          <w:bCs/>
          <w:lang w:val="es-ES"/>
        </w:rPr>
        <w:t>1</w:t>
      </w:r>
      <w:r w:rsidR="006723DC">
        <w:rPr>
          <w:rFonts w:ascii="Arial" w:hAnsi="Arial" w:cs="Arial"/>
          <w:bCs/>
          <w:lang w:val="es-ES"/>
        </w:rPr>
        <w:t>3</w:t>
      </w:r>
      <w:r w:rsidRPr="000078B9">
        <w:rPr>
          <w:rFonts w:ascii="Arial" w:hAnsi="Arial" w:cs="Arial"/>
          <w:bCs/>
          <w:lang w:val="es-ES"/>
        </w:rPr>
        <w:t>. Constatar que el Instituto haya registrado las etapas del presupuesto de egresos, en las cuentas contables que, para tal efecto, establece el CONAC, las cuales deberán reflejar: el aprobado, modificado, comprometido, devengado, ejercido y pagado.</w:t>
      </w:r>
    </w:p>
    <w:p w14:paraId="4F6171EF" w14:textId="77777777" w:rsidR="0067174C" w:rsidRPr="002616E5" w:rsidRDefault="0067174C" w:rsidP="00A96330">
      <w:pPr>
        <w:spacing w:line="360" w:lineRule="auto"/>
        <w:jc w:val="both"/>
        <w:rPr>
          <w:rFonts w:ascii="Arial" w:hAnsi="Arial" w:cs="Arial"/>
          <w:bCs/>
          <w:sz w:val="20"/>
          <w:szCs w:val="20"/>
        </w:rPr>
      </w:pPr>
    </w:p>
    <w:p w14:paraId="479C461C" w14:textId="6F517923" w:rsidR="00397B3C" w:rsidRDefault="00DD5FFA" w:rsidP="00397B3C">
      <w:pPr>
        <w:spacing w:line="360" w:lineRule="auto"/>
        <w:ind w:right="190"/>
        <w:jc w:val="both"/>
        <w:rPr>
          <w:rFonts w:ascii="Arial" w:hAnsi="Arial" w:cs="Arial"/>
          <w:bCs/>
        </w:rPr>
      </w:pPr>
      <w:r w:rsidRPr="00A96330">
        <w:rPr>
          <w:rFonts w:ascii="Arial" w:hAnsi="Arial" w:cs="Arial"/>
          <w:bCs/>
        </w:rPr>
        <w:t>1</w:t>
      </w:r>
      <w:r w:rsidR="006723DC">
        <w:rPr>
          <w:rFonts w:ascii="Arial" w:hAnsi="Arial" w:cs="Arial"/>
          <w:bCs/>
        </w:rPr>
        <w:t>4</w:t>
      </w:r>
      <w:r w:rsidR="00FF5D4E">
        <w:rPr>
          <w:rFonts w:ascii="Arial" w:hAnsi="Arial" w:cs="Arial"/>
          <w:bCs/>
        </w:rPr>
        <w:t>. Verificar que los bienes muebles e i</w:t>
      </w:r>
      <w:r w:rsidR="00397B3C">
        <w:rPr>
          <w:rFonts w:ascii="Arial" w:hAnsi="Arial" w:cs="Arial"/>
          <w:bCs/>
        </w:rPr>
        <w:t xml:space="preserve">nmuebles, cuenten con la documentación comprobatoria y justificatoria, que se encuentren conciliados contablemente e inventariados y que estén publicados en su página web de acuerdo a la Ley General de Contabilidad Gubernamental. </w:t>
      </w:r>
    </w:p>
    <w:p w14:paraId="4AFBDF6F" w14:textId="77777777" w:rsidR="00DD5FFA" w:rsidRPr="002616E5" w:rsidRDefault="00DD5FFA" w:rsidP="00A96330">
      <w:pPr>
        <w:spacing w:line="360" w:lineRule="auto"/>
        <w:ind w:right="141"/>
        <w:jc w:val="both"/>
        <w:rPr>
          <w:rFonts w:ascii="Arial" w:hAnsi="Arial" w:cs="Arial"/>
          <w:bCs/>
          <w:sz w:val="22"/>
          <w:szCs w:val="22"/>
          <w:highlight w:val="green"/>
        </w:rPr>
      </w:pPr>
    </w:p>
    <w:p w14:paraId="2C9E130F" w14:textId="77777777" w:rsidR="00A623C4" w:rsidRPr="00C47B98" w:rsidRDefault="00A623C4" w:rsidP="00C142A1">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w:t>
      </w:r>
      <w:r w:rsidRPr="00B716AA">
        <w:rPr>
          <w:rFonts w:ascii="Arial" w:hAnsi="Arial" w:cs="Arial"/>
          <w:bCs/>
        </w:rPr>
        <w:lastRenderedPageBreak/>
        <w:t>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2A2DE6D1" w:rsidR="00A623C4" w:rsidRDefault="00A623C4" w:rsidP="00A623C4">
      <w:pPr>
        <w:spacing w:line="360" w:lineRule="auto"/>
        <w:ind w:right="141"/>
        <w:jc w:val="both"/>
        <w:rPr>
          <w:rFonts w:ascii="Arial" w:hAnsi="Arial" w:cs="Arial"/>
          <w:b/>
          <w:sz w:val="20"/>
          <w:szCs w:val="20"/>
          <w:highlight w:val="darkYellow"/>
        </w:rPr>
      </w:pPr>
    </w:p>
    <w:p w14:paraId="1194206D" w14:textId="77777777" w:rsidR="00A623C4" w:rsidRPr="002E2A36" w:rsidRDefault="00A623C4" w:rsidP="00A623C4">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752E93" w:rsidRDefault="00A623C4" w:rsidP="00A623C4">
      <w:pPr>
        <w:spacing w:line="360" w:lineRule="auto"/>
        <w:ind w:right="141"/>
        <w:jc w:val="both"/>
        <w:rPr>
          <w:rFonts w:ascii="Arial" w:hAnsi="Arial" w:cs="Arial"/>
          <w:bCs/>
          <w:sz w:val="18"/>
          <w:szCs w:val="18"/>
        </w:rPr>
      </w:pPr>
    </w:p>
    <w:p w14:paraId="4F23B573" w14:textId="64A2825C" w:rsidR="00A623C4" w:rsidRDefault="00A623C4" w:rsidP="00A623C4">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FE7AA7">
        <w:rPr>
          <w:rFonts w:ascii="Arial" w:hAnsi="Arial" w:cs="Arial"/>
          <w:bCs/>
        </w:rPr>
        <w:t>ASEQROO/ASE/AEMF/0</w:t>
      </w:r>
      <w:r>
        <w:rPr>
          <w:rFonts w:ascii="Arial" w:hAnsi="Arial" w:cs="Arial"/>
          <w:bCs/>
        </w:rPr>
        <w:t>87</w:t>
      </w:r>
      <w:r w:rsidR="00B61BEB">
        <w:rPr>
          <w:rFonts w:ascii="Arial" w:hAnsi="Arial" w:cs="Arial"/>
          <w:bCs/>
        </w:rPr>
        <w:t>9</w:t>
      </w:r>
      <w:r w:rsidRPr="00FE7AA7">
        <w:rPr>
          <w:rFonts w:ascii="Arial" w:hAnsi="Arial" w:cs="Arial"/>
          <w:bCs/>
        </w:rPr>
        <w:t>/0</w:t>
      </w:r>
      <w:r>
        <w:rPr>
          <w:rFonts w:ascii="Arial" w:hAnsi="Arial" w:cs="Arial"/>
          <w:bCs/>
        </w:rPr>
        <w:t>7</w:t>
      </w:r>
      <w:r w:rsidRPr="00FE7AA7">
        <w:rPr>
          <w:rFonts w:ascii="Arial" w:hAnsi="Arial" w:cs="Arial"/>
          <w:bCs/>
        </w:rPr>
        <w:t>/202</w:t>
      </w:r>
      <w:r>
        <w:rPr>
          <w:rFonts w:ascii="Arial" w:hAnsi="Arial" w:cs="Arial"/>
          <w:bCs/>
        </w:rPr>
        <w:t xml:space="preserve">1, </w:t>
      </w:r>
      <w:r w:rsidRPr="0004250B">
        <w:rPr>
          <w:rFonts w:ascii="Arial" w:hAnsi="Arial" w:cs="Arial"/>
          <w:bCs/>
        </w:rPr>
        <w:t>siendo los servidores públicos a cargo de coordinar y supervisar la auditoría, los siguientes:</w:t>
      </w:r>
    </w:p>
    <w:p w14:paraId="27F4E1B5" w14:textId="77777777" w:rsidR="00A623C4" w:rsidRPr="00752E93" w:rsidRDefault="00A623C4" w:rsidP="00A623C4">
      <w:pPr>
        <w:spacing w:line="360" w:lineRule="auto"/>
        <w:ind w:right="141"/>
        <w:jc w:val="both"/>
        <w:rPr>
          <w:rFonts w:ascii="Arial" w:hAnsi="Arial" w:cs="Arial"/>
          <w:bCs/>
          <w:sz w:val="18"/>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024164">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024164">
            <w:pPr>
              <w:spacing w:line="360" w:lineRule="auto"/>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77777777" w:rsidR="00A623C4" w:rsidRPr="00845B1A" w:rsidRDefault="00A623C4" w:rsidP="00024164">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6F6EA531" w14:textId="77777777" w:rsidR="00A623C4" w:rsidRPr="00845B1A" w:rsidRDefault="00A623C4" w:rsidP="00024164">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A623C4" w:rsidRPr="00845B1A" w14:paraId="5A36AA23" w14:textId="77777777" w:rsidTr="00024164">
        <w:trPr>
          <w:jc w:val="center"/>
        </w:trPr>
        <w:tc>
          <w:tcPr>
            <w:tcW w:w="6374" w:type="dxa"/>
            <w:shd w:val="clear" w:color="auto" w:fill="auto"/>
          </w:tcPr>
          <w:p w14:paraId="3B3DAAA2" w14:textId="77777777" w:rsidR="00A623C4" w:rsidRPr="00845B1A" w:rsidRDefault="00A623C4" w:rsidP="00024164">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47C7E205" w14:textId="77777777" w:rsidR="00A623C4" w:rsidRPr="00845B1A" w:rsidRDefault="00A623C4" w:rsidP="00024164">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7E29F620" w14:textId="550C3C7A" w:rsidR="00A623C4" w:rsidRDefault="00A623C4" w:rsidP="00A623C4">
      <w:pPr>
        <w:spacing w:line="360" w:lineRule="auto"/>
        <w:ind w:right="190"/>
        <w:jc w:val="both"/>
        <w:rPr>
          <w:rFonts w:ascii="Arial" w:hAnsi="Arial" w:cs="Arial"/>
          <w:b/>
          <w:sz w:val="20"/>
          <w:szCs w:val="20"/>
        </w:rPr>
      </w:pPr>
    </w:p>
    <w:p w14:paraId="5178EF48" w14:textId="77777777" w:rsidR="0035315E" w:rsidRPr="00752E93" w:rsidRDefault="0035315E" w:rsidP="00A623C4">
      <w:pPr>
        <w:spacing w:line="360" w:lineRule="auto"/>
        <w:ind w:right="190"/>
        <w:jc w:val="both"/>
        <w:rPr>
          <w:rFonts w:ascii="Arial" w:hAnsi="Arial" w:cs="Arial"/>
          <w:b/>
          <w:sz w:val="20"/>
          <w:szCs w:val="20"/>
        </w:rPr>
      </w:pPr>
    </w:p>
    <w:p w14:paraId="26363448" w14:textId="0453232A" w:rsidR="00A623C4" w:rsidRPr="00845B1A" w:rsidRDefault="00DD5FFA" w:rsidP="00A623C4">
      <w:pPr>
        <w:spacing w:line="360" w:lineRule="auto"/>
        <w:ind w:right="190"/>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8436E9" w:rsidRDefault="00A623C4" w:rsidP="00A623C4">
      <w:pPr>
        <w:spacing w:line="360" w:lineRule="auto"/>
        <w:ind w:right="48"/>
        <w:jc w:val="both"/>
        <w:rPr>
          <w:rFonts w:ascii="Arial" w:hAnsi="Arial" w:cs="Arial"/>
          <w:sz w:val="16"/>
          <w:szCs w:val="16"/>
        </w:rPr>
      </w:pPr>
    </w:p>
    <w:p w14:paraId="1AB86072" w14:textId="7C7C2686" w:rsidR="00A623C4" w:rsidRDefault="00DD5FFA" w:rsidP="00C142A1">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Pr>
          <w:rFonts w:ascii="Arial" w:hAnsi="Arial" w:cs="Arial"/>
          <w:bCs/>
        </w:rPr>
        <w:t>2020</w:t>
      </w:r>
      <w:r w:rsidRPr="00DD5FFA">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52633428" w:rsidR="00DD5FFA" w:rsidRDefault="00DD5FFA" w:rsidP="00A623C4">
      <w:pPr>
        <w:spacing w:line="360" w:lineRule="auto"/>
        <w:ind w:right="48"/>
        <w:jc w:val="both"/>
        <w:rPr>
          <w:rFonts w:ascii="Arial" w:hAnsi="Arial" w:cs="Arial"/>
          <w:sz w:val="20"/>
          <w:szCs w:val="20"/>
        </w:rPr>
      </w:pPr>
    </w:p>
    <w:p w14:paraId="42D4D28D" w14:textId="77777777" w:rsidR="0035315E" w:rsidRPr="008436E9" w:rsidRDefault="0035315E" w:rsidP="00A623C4">
      <w:pPr>
        <w:spacing w:line="360" w:lineRule="auto"/>
        <w:ind w:right="48"/>
        <w:jc w:val="both"/>
        <w:rPr>
          <w:rFonts w:ascii="Arial" w:hAnsi="Arial" w:cs="Arial"/>
          <w:sz w:val="20"/>
          <w:szCs w:val="20"/>
        </w:rPr>
      </w:pPr>
    </w:p>
    <w:p w14:paraId="2E58A7B1" w14:textId="77777777" w:rsidR="00A623C4" w:rsidRDefault="00A623C4" w:rsidP="00A623C4">
      <w:pPr>
        <w:spacing w:line="360" w:lineRule="auto"/>
        <w:ind w:right="190"/>
        <w:jc w:val="both"/>
        <w:rPr>
          <w:rFonts w:ascii="Arial" w:hAnsi="Arial" w:cs="Arial"/>
          <w:b/>
        </w:rPr>
      </w:pPr>
      <w:r w:rsidRPr="00845B1A">
        <w:rPr>
          <w:rFonts w:ascii="Arial" w:hAnsi="Arial" w:cs="Arial"/>
          <w:b/>
        </w:rPr>
        <w:lastRenderedPageBreak/>
        <w:t>A. Conclusiones</w:t>
      </w:r>
    </w:p>
    <w:p w14:paraId="1A260692" w14:textId="77777777" w:rsidR="00A623C4" w:rsidRPr="00D00F76" w:rsidRDefault="00A623C4" w:rsidP="00A623C4">
      <w:pPr>
        <w:spacing w:line="360" w:lineRule="auto"/>
        <w:ind w:right="190"/>
        <w:jc w:val="both"/>
        <w:rPr>
          <w:rFonts w:ascii="Arial" w:hAnsi="Arial" w:cs="Arial"/>
          <w:b/>
          <w:sz w:val="16"/>
          <w:szCs w:val="16"/>
        </w:rPr>
      </w:pPr>
    </w:p>
    <w:p w14:paraId="3FD6DDA4" w14:textId="1170213D" w:rsidR="00A623C4" w:rsidRDefault="00DD5FFA" w:rsidP="00C142A1">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w:t>
      </w:r>
      <w:r w:rsidR="00FF5D4E">
        <w:rPr>
          <w:rFonts w:ascii="Arial" w:hAnsi="Arial" w:cs="Arial"/>
          <w:bCs/>
          <w:iCs/>
          <w:shd w:val="clear" w:color="auto" w:fill="FFFFFF" w:themeFill="background1"/>
        </w:rPr>
        <w:t xml:space="preserve">asignado </w:t>
      </w:r>
      <w:r w:rsidRPr="00DD5FFA">
        <w:rPr>
          <w:rFonts w:ascii="Arial" w:hAnsi="Arial" w:cs="Arial"/>
          <w:bCs/>
          <w:iCs/>
          <w:shd w:val="clear" w:color="auto" w:fill="FFFFFF" w:themeFill="background1"/>
        </w:rPr>
        <w:t xml:space="preserve">para el ejercicio fiscal </w:t>
      </w:r>
      <w:r>
        <w:rPr>
          <w:rFonts w:ascii="Arial" w:hAnsi="Arial" w:cs="Arial"/>
          <w:bCs/>
          <w:iCs/>
          <w:shd w:val="clear" w:color="auto" w:fill="FFFFFF" w:themeFill="background1"/>
        </w:rPr>
        <w:t>2020</w:t>
      </w:r>
      <w:r w:rsidRPr="00DD5FFA">
        <w:rPr>
          <w:rFonts w:ascii="Arial" w:hAnsi="Arial" w:cs="Arial"/>
          <w:bCs/>
          <w:iCs/>
          <w:shd w:val="clear" w:color="auto" w:fill="FFFFFF" w:themeFill="background1"/>
        </w:rPr>
        <w:t>, así como de lo emitido por el Consejo Nacional de Armonización Contable (CONAC), y demás disposiciones legales y normativas aplicables</w:t>
      </w:r>
      <w:r w:rsidR="00A623C4">
        <w:rPr>
          <w:rFonts w:ascii="Arial" w:hAnsi="Arial" w:cs="Arial"/>
          <w:bCs/>
          <w:iCs/>
          <w:shd w:val="clear" w:color="auto" w:fill="FFFFFF" w:themeFill="background1"/>
        </w:rPr>
        <w:t xml:space="preserve">, </w:t>
      </w:r>
      <w:r w:rsidR="00A623C4" w:rsidRPr="00626EF1">
        <w:rPr>
          <w:rFonts w:ascii="Arial" w:hAnsi="Arial" w:cs="Arial"/>
          <w:bCs/>
        </w:rPr>
        <w:t xml:space="preserve">excepto por las acciones emitidas en el </w:t>
      </w:r>
      <w:r w:rsidR="00A623C4" w:rsidRPr="00752E93">
        <w:rPr>
          <w:rFonts w:ascii="Arial" w:hAnsi="Arial" w:cs="Arial"/>
          <w:bCs/>
        </w:rPr>
        <w:t xml:space="preserve">punto </w:t>
      </w:r>
      <w:r w:rsidR="00752E93" w:rsidRPr="00752E93">
        <w:rPr>
          <w:rFonts w:ascii="Arial" w:hAnsi="Arial" w:cs="Arial"/>
          <w:bCs/>
        </w:rPr>
        <w:t>I</w:t>
      </w:r>
      <w:r w:rsidR="00A623C4" w:rsidRPr="00752E93">
        <w:rPr>
          <w:rFonts w:ascii="Arial" w:hAnsi="Arial" w:cs="Arial"/>
          <w:bCs/>
        </w:rPr>
        <w:t xml:space="preserve">I.3. apartado A, consistente en </w:t>
      </w:r>
      <w:r w:rsidR="00752E93" w:rsidRPr="00752E93">
        <w:rPr>
          <w:rFonts w:ascii="Arial" w:hAnsi="Arial" w:cs="Arial"/>
          <w:bCs/>
        </w:rPr>
        <w:t xml:space="preserve">un Pliego </w:t>
      </w:r>
      <w:r w:rsidR="00752E93">
        <w:rPr>
          <w:rFonts w:ascii="Arial" w:hAnsi="Arial" w:cs="Arial"/>
          <w:bCs/>
        </w:rPr>
        <w:t>de Observaciones</w:t>
      </w:r>
      <w:r w:rsidR="002616E5">
        <w:rPr>
          <w:rFonts w:ascii="Arial" w:hAnsi="Arial" w:cs="Arial"/>
          <w:bCs/>
        </w:rPr>
        <w:t>.</w:t>
      </w:r>
    </w:p>
    <w:p w14:paraId="3101A4CF" w14:textId="77777777" w:rsidR="00A623C4" w:rsidRPr="00626EF1" w:rsidRDefault="00A623C4" w:rsidP="00A623C4">
      <w:pPr>
        <w:spacing w:line="360" w:lineRule="auto"/>
        <w:ind w:right="190"/>
        <w:jc w:val="both"/>
        <w:rPr>
          <w:rFonts w:ascii="Arial" w:hAnsi="Arial" w:cs="Arial"/>
          <w:bCs/>
        </w:rPr>
      </w:pPr>
    </w:p>
    <w:p w14:paraId="271C76F0" w14:textId="445273E9" w:rsidR="00A623C4" w:rsidRPr="00A05588" w:rsidRDefault="00DD5FFA" w:rsidP="00A623C4">
      <w:pPr>
        <w:spacing w:line="360" w:lineRule="auto"/>
        <w:ind w:right="190"/>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8436E9" w:rsidRDefault="00A623C4" w:rsidP="00A623C4">
      <w:pPr>
        <w:spacing w:line="360" w:lineRule="auto"/>
        <w:jc w:val="both"/>
        <w:rPr>
          <w:rFonts w:ascii="Arial" w:hAnsi="Arial" w:cs="Arial"/>
        </w:rPr>
      </w:pPr>
    </w:p>
    <w:p w14:paraId="78DCC409" w14:textId="41DF82A7" w:rsidR="00A623C4" w:rsidRPr="005604F7" w:rsidRDefault="00A623C4" w:rsidP="00A623C4">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B61BEB">
        <w:rPr>
          <w:rFonts w:ascii="Arial" w:hAnsi="Arial" w:cs="Arial"/>
        </w:rPr>
        <w:t xml:space="preserve">se presentaron </w:t>
      </w:r>
      <w:r w:rsidR="00B61BEB" w:rsidRPr="00B61BEB">
        <w:rPr>
          <w:rFonts w:ascii="Arial" w:hAnsi="Arial" w:cs="Arial"/>
          <w:b/>
        </w:rPr>
        <w:t>14</w:t>
      </w:r>
      <w:r w:rsidRPr="00B61BEB">
        <w:rPr>
          <w:rFonts w:ascii="Arial" w:hAnsi="Arial" w:cs="Arial"/>
          <w:b/>
        </w:rPr>
        <w:t xml:space="preserve"> </w:t>
      </w:r>
      <w:r w:rsidRPr="00B61BEB">
        <w:rPr>
          <w:rFonts w:ascii="Arial" w:hAnsi="Arial" w:cs="Arial"/>
        </w:rPr>
        <w:t xml:space="preserve">resultados finales de auditoría y se determinaron </w:t>
      </w:r>
      <w:r w:rsidR="00B61BEB" w:rsidRPr="00B61BEB">
        <w:rPr>
          <w:rFonts w:ascii="Arial" w:hAnsi="Arial" w:cs="Arial"/>
          <w:b/>
        </w:rPr>
        <w:t>16</w:t>
      </w:r>
      <w:r w:rsidRPr="00B61BEB">
        <w:rPr>
          <w:rFonts w:ascii="Arial" w:hAnsi="Arial" w:cs="Arial"/>
        </w:rPr>
        <w:t xml:space="preserve"> observaciones</w:t>
      </w:r>
      <w:r w:rsidRPr="00F47B69">
        <w:rPr>
          <w:rFonts w:ascii="Arial" w:hAnsi="Arial" w:cs="Arial"/>
        </w:rPr>
        <w:t xml:space="preserve">, de las cuales </w:t>
      </w:r>
      <w:r w:rsidR="00B61BEB" w:rsidRPr="00F47B69">
        <w:rPr>
          <w:rFonts w:ascii="Arial" w:hAnsi="Arial" w:cs="Arial"/>
        </w:rPr>
        <w:t>1</w:t>
      </w:r>
      <w:r w:rsidR="00FC58DD">
        <w:rPr>
          <w:rFonts w:ascii="Arial" w:hAnsi="Arial" w:cs="Arial"/>
        </w:rPr>
        <w:t>1</w:t>
      </w:r>
      <w:r w:rsidRPr="00F47B69">
        <w:rPr>
          <w:rFonts w:ascii="Arial" w:hAnsi="Arial" w:cs="Arial"/>
        </w:rPr>
        <w:t xml:space="preserve"> fueron solventadas y </w:t>
      </w:r>
      <w:r w:rsidR="009E7AAB">
        <w:rPr>
          <w:rFonts w:ascii="Arial" w:hAnsi="Arial" w:cs="Arial"/>
        </w:rPr>
        <w:t>5</w:t>
      </w:r>
      <w:r w:rsidRPr="00F47B69">
        <w:rPr>
          <w:rFonts w:ascii="Arial" w:hAnsi="Arial" w:cs="Arial"/>
        </w:rPr>
        <w:t xml:space="preserve"> se encuentran pendientes de solventar; emitiéndose </w:t>
      </w:r>
      <w:r w:rsidR="00F47B69" w:rsidRPr="00F47B69">
        <w:rPr>
          <w:rFonts w:ascii="Arial" w:hAnsi="Arial" w:cs="Arial"/>
        </w:rPr>
        <w:t>1</w:t>
      </w:r>
      <w:r w:rsidRPr="00F47B69">
        <w:rPr>
          <w:rFonts w:ascii="Arial" w:hAnsi="Arial" w:cs="Arial"/>
        </w:rPr>
        <w:t xml:space="preserve"> Pliego de Observaciones</w:t>
      </w:r>
      <w:r w:rsidR="009E7AAB">
        <w:rPr>
          <w:rFonts w:ascii="Arial" w:hAnsi="Arial" w:cs="Arial"/>
        </w:rPr>
        <w:t xml:space="preserve"> y 4</w:t>
      </w:r>
      <w:r w:rsidR="00FC58DD">
        <w:rPr>
          <w:rFonts w:ascii="Arial" w:hAnsi="Arial" w:cs="Arial"/>
        </w:rPr>
        <w:t xml:space="preserve"> Recomendaciones</w:t>
      </w:r>
      <w:r w:rsidR="00F47B69" w:rsidRPr="00F47B69">
        <w:rPr>
          <w:rFonts w:ascii="Arial" w:hAnsi="Arial" w:cs="Arial"/>
        </w:rPr>
        <w:t>.</w:t>
      </w:r>
      <w:r w:rsidRPr="00F47B69">
        <w:rPr>
          <w:rFonts w:ascii="Arial" w:hAnsi="Arial" w:cs="Arial"/>
        </w:rPr>
        <w:t xml:space="preserve"> </w:t>
      </w:r>
      <w:r w:rsidR="00FF5D4E">
        <w:rPr>
          <w:rFonts w:ascii="Arial" w:hAnsi="Arial" w:cs="Arial"/>
        </w:rPr>
        <w:t xml:space="preserve">Adicionalmente </w:t>
      </w:r>
      <w:r w:rsidR="00FF5D4E" w:rsidRPr="00FF5D4E">
        <w:rPr>
          <w:rFonts w:ascii="Arial" w:hAnsi="Arial" w:cs="Arial"/>
        </w:rPr>
        <w:t xml:space="preserve">como medida de fortalecimiento al control interno </w:t>
      </w:r>
      <w:r w:rsidR="007B1598">
        <w:rPr>
          <w:rFonts w:ascii="Arial" w:hAnsi="Arial" w:cs="Arial"/>
        </w:rPr>
        <w:t>del Instituto se emitieron 6</w:t>
      </w:r>
      <w:r w:rsidR="00F47B69" w:rsidRPr="00FF5D4E">
        <w:rPr>
          <w:rFonts w:ascii="Arial" w:hAnsi="Arial" w:cs="Arial"/>
        </w:rPr>
        <w:t xml:space="preserve"> Recomendaciones.</w:t>
      </w:r>
    </w:p>
    <w:p w14:paraId="48599557" w14:textId="74C30B3F" w:rsidR="00305A90" w:rsidRDefault="00305A90">
      <w:pPr>
        <w:rPr>
          <w:rFonts w:ascii="Arial" w:hAnsi="Arial" w:cs="Arial"/>
        </w:rPr>
      </w:pPr>
    </w:p>
    <w:p w14:paraId="2FC2FF0D" w14:textId="77777777" w:rsidR="00A623C4" w:rsidRDefault="00A623C4" w:rsidP="00A623C4">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8436E9" w:rsidRDefault="00A623C4" w:rsidP="00A623C4">
      <w:pPr>
        <w:spacing w:line="360" w:lineRule="auto"/>
        <w:ind w:right="141"/>
        <w:jc w:val="both"/>
        <w:rPr>
          <w:rFonts w:ascii="Arial" w:hAnsi="Arial" w:cs="Arial"/>
          <w:b/>
        </w:rPr>
      </w:pPr>
    </w:p>
    <w:p w14:paraId="577B6C41" w14:textId="77777777" w:rsidR="00A623C4" w:rsidRDefault="00A623C4" w:rsidP="00A623C4">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34F4D33B" w14:textId="77777777" w:rsidR="00A623C4" w:rsidRDefault="00A623C4" w:rsidP="00A623C4">
      <w:pPr>
        <w:spacing w:line="360" w:lineRule="auto"/>
        <w:jc w:val="both"/>
        <w:rPr>
          <w:rFonts w:ascii="Arial" w:hAnsi="Arial" w:cs="Arial"/>
          <w:b/>
          <w:bCs/>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2694"/>
        <w:gridCol w:w="3260"/>
        <w:gridCol w:w="1978"/>
      </w:tblGrid>
      <w:tr w:rsidR="00C12E90" w:rsidRPr="00D2344F" w14:paraId="5DDA0D6A" w14:textId="13853D78" w:rsidTr="002616E5">
        <w:trPr>
          <w:tblHeader/>
          <w:jc w:val="center"/>
        </w:trPr>
        <w:tc>
          <w:tcPr>
            <w:tcW w:w="881" w:type="pct"/>
            <w:shd w:val="clear" w:color="auto" w:fill="D0CECE" w:themeFill="background2" w:themeFillShade="E6"/>
            <w:vAlign w:val="center"/>
          </w:tcPr>
          <w:p w14:paraId="36E16E69" w14:textId="77777777" w:rsidR="00C12E90" w:rsidRPr="00752E93" w:rsidRDefault="00C12E90" w:rsidP="002616E5">
            <w:pPr>
              <w:spacing w:line="360" w:lineRule="auto"/>
              <w:jc w:val="center"/>
              <w:rPr>
                <w:rFonts w:ascii="Arial" w:hAnsi="Arial" w:cs="Arial"/>
                <w:b/>
                <w:sz w:val="19"/>
                <w:szCs w:val="19"/>
              </w:rPr>
            </w:pPr>
            <w:r w:rsidRPr="00752E93">
              <w:rPr>
                <w:rFonts w:ascii="Arial" w:hAnsi="Arial" w:cs="Arial"/>
                <w:b/>
                <w:sz w:val="19"/>
                <w:szCs w:val="19"/>
              </w:rPr>
              <w:lastRenderedPageBreak/>
              <w:t>Referencia</w:t>
            </w:r>
          </w:p>
        </w:tc>
        <w:tc>
          <w:tcPr>
            <w:tcW w:w="1399" w:type="pct"/>
            <w:shd w:val="clear" w:color="auto" w:fill="D0CECE" w:themeFill="background2" w:themeFillShade="E6"/>
            <w:vAlign w:val="center"/>
          </w:tcPr>
          <w:p w14:paraId="01557E80" w14:textId="77777777" w:rsidR="00C12E90" w:rsidRPr="00752E93" w:rsidRDefault="00C12E90" w:rsidP="002616E5">
            <w:pPr>
              <w:spacing w:line="360" w:lineRule="auto"/>
              <w:jc w:val="center"/>
              <w:rPr>
                <w:rFonts w:ascii="Arial" w:hAnsi="Arial" w:cs="Arial"/>
                <w:b/>
                <w:sz w:val="19"/>
                <w:szCs w:val="19"/>
              </w:rPr>
            </w:pPr>
            <w:r w:rsidRPr="00752E93">
              <w:rPr>
                <w:rFonts w:ascii="Arial" w:hAnsi="Arial" w:cs="Arial"/>
                <w:b/>
                <w:sz w:val="19"/>
                <w:szCs w:val="19"/>
              </w:rPr>
              <w:t>Concepto del Resultado</w:t>
            </w:r>
          </w:p>
        </w:tc>
        <w:tc>
          <w:tcPr>
            <w:tcW w:w="1693" w:type="pct"/>
            <w:shd w:val="clear" w:color="auto" w:fill="D0CECE" w:themeFill="background2" w:themeFillShade="E6"/>
            <w:vAlign w:val="center"/>
          </w:tcPr>
          <w:p w14:paraId="47E2AB7F" w14:textId="77777777" w:rsidR="00C12E90" w:rsidRPr="00752E93" w:rsidRDefault="00C12E90" w:rsidP="002616E5">
            <w:pPr>
              <w:spacing w:line="360" w:lineRule="auto"/>
              <w:jc w:val="center"/>
              <w:rPr>
                <w:rFonts w:ascii="Arial" w:hAnsi="Arial" w:cs="Arial"/>
                <w:b/>
                <w:sz w:val="19"/>
                <w:szCs w:val="19"/>
              </w:rPr>
            </w:pPr>
            <w:r w:rsidRPr="00752E93">
              <w:rPr>
                <w:rFonts w:ascii="Arial" w:hAnsi="Arial" w:cs="Arial"/>
                <w:b/>
                <w:sz w:val="19"/>
                <w:szCs w:val="19"/>
              </w:rPr>
              <w:t>Tipo de Observación</w:t>
            </w:r>
          </w:p>
        </w:tc>
        <w:tc>
          <w:tcPr>
            <w:tcW w:w="1027" w:type="pct"/>
            <w:shd w:val="clear" w:color="auto" w:fill="D0CECE" w:themeFill="background2" w:themeFillShade="E6"/>
          </w:tcPr>
          <w:p w14:paraId="0059C3DE" w14:textId="77777777" w:rsidR="00752E93" w:rsidRPr="00752E93" w:rsidRDefault="00752E93" w:rsidP="002616E5">
            <w:pPr>
              <w:spacing w:line="360" w:lineRule="auto"/>
              <w:jc w:val="center"/>
              <w:rPr>
                <w:rFonts w:ascii="Arial" w:hAnsi="Arial" w:cs="Arial"/>
                <w:b/>
                <w:bCs/>
                <w:sz w:val="19"/>
                <w:szCs w:val="19"/>
              </w:rPr>
            </w:pPr>
            <w:r w:rsidRPr="00752E93">
              <w:rPr>
                <w:rFonts w:ascii="Arial" w:hAnsi="Arial" w:cs="Arial"/>
                <w:b/>
                <w:bCs/>
                <w:sz w:val="19"/>
                <w:szCs w:val="19"/>
              </w:rPr>
              <w:t>Monto Observado/</w:t>
            </w:r>
          </w:p>
          <w:p w14:paraId="7993D5D2" w14:textId="0EBBCD1B" w:rsidR="00C12E90" w:rsidRPr="00752E93" w:rsidRDefault="00752E93" w:rsidP="002616E5">
            <w:pPr>
              <w:spacing w:line="360" w:lineRule="auto"/>
              <w:jc w:val="center"/>
              <w:rPr>
                <w:rFonts w:ascii="Arial" w:hAnsi="Arial" w:cs="Arial"/>
                <w:b/>
                <w:sz w:val="19"/>
                <w:szCs w:val="19"/>
              </w:rPr>
            </w:pPr>
            <w:r w:rsidRPr="00752E93">
              <w:rPr>
                <w:rFonts w:ascii="Arial" w:hAnsi="Arial" w:cs="Arial"/>
                <w:b/>
                <w:bCs/>
                <w:sz w:val="19"/>
                <w:szCs w:val="19"/>
              </w:rPr>
              <w:t>Acciones y Recomendaciones Emitidas</w:t>
            </w:r>
          </w:p>
        </w:tc>
      </w:tr>
      <w:tr w:rsidR="00C12E90" w:rsidRPr="00D2344F" w14:paraId="65428E60" w14:textId="377ED718" w:rsidTr="002616E5">
        <w:trPr>
          <w:jc w:val="center"/>
        </w:trPr>
        <w:tc>
          <w:tcPr>
            <w:tcW w:w="881" w:type="pct"/>
          </w:tcPr>
          <w:p w14:paraId="11417E7E" w14:textId="188998FD"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Resultado: 1 </w:t>
            </w:r>
          </w:p>
          <w:p w14:paraId="189E593B" w14:textId="35380214"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Observación: 1 </w:t>
            </w:r>
          </w:p>
        </w:tc>
        <w:tc>
          <w:tcPr>
            <w:tcW w:w="1399" w:type="pct"/>
          </w:tcPr>
          <w:p w14:paraId="0DD1DB6B"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Documentación incompleta en pago de becas</w:t>
            </w:r>
          </w:p>
        </w:tc>
        <w:tc>
          <w:tcPr>
            <w:tcW w:w="1693" w:type="pct"/>
          </w:tcPr>
          <w:p w14:paraId="46DB4713"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(1B) Falta de documentación comprobatoria de las erogaciones o que no reúne requisitos fiscales</w:t>
            </w:r>
            <w:r w:rsidRPr="00752E93">
              <w:rPr>
                <w:rFonts w:ascii="Arial" w:hAnsi="Arial" w:cs="Arial"/>
                <w:b/>
                <w:sz w:val="19"/>
                <w:szCs w:val="19"/>
              </w:rPr>
              <w:t xml:space="preserve"> </w:t>
            </w:r>
          </w:p>
        </w:tc>
        <w:tc>
          <w:tcPr>
            <w:tcW w:w="1027" w:type="pct"/>
          </w:tcPr>
          <w:p w14:paraId="3A453F06" w14:textId="77777777" w:rsidR="00DE22AB" w:rsidRDefault="00DE22AB" w:rsidP="002616E5">
            <w:pPr>
              <w:spacing w:line="360" w:lineRule="auto"/>
              <w:jc w:val="right"/>
              <w:rPr>
                <w:rFonts w:ascii="Arial" w:hAnsi="Arial" w:cs="Arial"/>
                <w:sz w:val="19"/>
                <w:szCs w:val="19"/>
              </w:rPr>
            </w:pPr>
            <w:r>
              <w:rPr>
                <w:rFonts w:ascii="Arial" w:hAnsi="Arial" w:cs="Arial"/>
                <w:sz w:val="19"/>
                <w:szCs w:val="19"/>
              </w:rPr>
              <w:t>Solventado</w:t>
            </w:r>
          </w:p>
          <w:p w14:paraId="74959271" w14:textId="77777777" w:rsidR="00C12E90" w:rsidRDefault="00126108" w:rsidP="002616E5">
            <w:pPr>
              <w:spacing w:line="360" w:lineRule="auto"/>
              <w:jc w:val="right"/>
              <w:rPr>
                <w:rFonts w:ascii="Arial" w:hAnsi="Arial" w:cs="Arial"/>
                <w:sz w:val="19"/>
                <w:szCs w:val="19"/>
              </w:rPr>
            </w:pPr>
            <w:r w:rsidRPr="00752E93">
              <w:rPr>
                <w:rFonts w:ascii="Arial" w:hAnsi="Arial" w:cs="Arial"/>
                <w:sz w:val="19"/>
                <w:szCs w:val="19"/>
              </w:rPr>
              <w:t>$51,000.00</w:t>
            </w:r>
          </w:p>
          <w:p w14:paraId="180E8CA9" w14:textId="40C5ED4F" w:rsidR="008918EF" w:rsidRPr="00752E93" w:rsidRDefault="008918EF" w:rsidP="002616E5">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6E13EB21" w14:textId="0136FA2D" w:rsidTr="00021ED5">
        <w:trPr>
          <w:trHeight w:val="1105"/>
          <w:jc w:val="center"/>
        </w:trPr>
        <w:tc>
          <w:tcPr>
            <w:tcW w:w="881" w:type="pct"/>
          </w:tcPr>
          <w:p w14:paraId="455CD6FC" w14:textId="6C183B1E"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Resultado: 1 </w:t>
            </w:r>
          </w:p>
          <w:p w14:paraId="15B060C9" w14:textId="4B615A6D"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Observación: 2 </w:t>
            </w:r>
          </w:p>
        </w:tc>
        <w:tc>
          <w:tcPr>
            <w:tcW w:w="1399" w:type="pct"/>
          </w:tcPr>
          <w:p w14:paraId="2A7DAD54"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Documentación incompleta en pago de becas</w:t>
            </w:r>
          </w:p>
        </w:tc>
        <w:tc>
          <w:tcPr>
            <w:tcW w:w="1693" w:type="pct"/>
          </w:tcPr>
          <w:p w14:paraId="326F2CBC"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(1B) Falta de documentación comprobatoria de las erogaciones o que no reúne requisitos fiscales</w:t>
            </w:r>
          </w:p>
        </w:tc>
        <w:tc>
          <w:tcPr>
            <w:tcW w:w="1027" w:type="pct"/>
          </w:tcPr>
          <w:p w14:paraId="07FBE540" w14:textId="77777777" w:rsidR="00DE22AB" w:rsidRDefault="00DE22AB" w:rsidP="002616E5">
            <w:pPr>
              <w:spacing w:line="360" w:lineRule="auto"/>
              <w:jc w:val="right"/>
              <w:rPr>
                <w:rFonts w:ascii="Arial" w:hAnsi="Arial" w:cs="Arial"/>
                <w:sz w:val="19"/>
                <w:szCs w:val="19"/>
              </w:rPr>
            </w:pPr>
            <w:r>
              <w:rPr>
                <w:rFonts w:ascii="Arial" w:hAnsi="Arial" w:cs="Arial"/>
                <w:sz w:val="19"/>
                <w:szCs w:val="19"/>
              </w:rPr>
              <w:t>Solventado</w:t>
            </w:r>
          </w:p>
          <w:p w14:paraId="20B93F69" w14:textId="77777777" w:rsidR="00C12E90" w:rsidRDefault="00126108" w:rsidP="002616E5">
            <w:pPr>
              <w:spacing w:line="360" w:lineRule="auto"/>
              <w:jc w:val="right"/>
              <w:rPr>
                <w:rFonts w:ascii="Arial" w:hAnsi="Arial" w:cs="Arial"/>
                <w:sz w:val="19"/>
                <w:szCs w:val="19"/>
              </w:rPr>
            </w:pPr>
            <w:r w:rsidRPr="00752E93">
              <w:rPr>
                <w:rFonts w:ascii="Arial" w:hAnsi="Arial" w:cs="Arial"/>
                <w:sz w:val="19"/>
                <w:szCs w:val="19"/>
              </w:rPr>
              <w:t>51,000.00</w:t>
            </w:r>
          </w:p>
          <w:p w14:paraId="35284E77" w14:textId="5ABACA7B" w:rsidR="00DE22AB" w:rsidRPr="00752E93" w:rsidRDefault="00DE22AB" w:rsidP="002616E5">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7EE7B754" w14:textId="6656F4F6" w:rsidTr="00021ED5">
        <w:trPr>
          <w:trHeight w:val="1135"/>
          <w:jc w:val="center"/>
        </w:trPr>
        <w:tc>
          <w:tcPr>
            <w:tcW w:w="881" w:type="pct"/>
          </w:tcPr>
          <w:p w14:paraId="0D305218" w14:textId="5AD590A9"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Resultado: 2 </w:t>
            </w:r>
          </w:p>
          <w:p w14:paraId="11CA1500" w14:textId="6141D833"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Observación: 3 </w:t>
            </w:r>
          </w:p>
        </w:tc>
        <w:tc>
          <w:tcPr>
            <w:tcW w:w="1399" w:type="pct"/>
          </w:tcPr>
          <w:p w14:paraId="10944FE9"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Documentación incompleta en pago de nómina confianza, base y eventual</w:t>
            </w:r>
          </w:p>
        </w:tc>
        <w:tc>
          <w:tcPr>
            <w:tcW w:w="1693" w:type="pct"/>
          </w:tcPr>
          <w:p w14:paraId="24CA45E2"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(1B) Falta de documentación comprobatoria de las erogaciones o que no reúne requisitos fiscales</w:t>
            </w:r>
          </w:p>
        </w:tc>
        <w:tc>
          <w:tcPr>
            <w:tcW w:w="1027" w:type="pct"/>
          </w:tcPr>
          <w:p w14:paraId="0C4E863B" w14:textId="77777777" w:rsidR="00C12E90" w:rsidRDefault="00DE22AB" w:rsidP="002616E5">
            <w:pPr>
              <w:spacing w:line="360" w:lineRule="auto"/>
              <w:jc w:val="right"/>
              <w:rPr>
                <w:rFonts w:ascii="Arial" w:hAnsi="Arial" w:cs="Arial"/>
                <w:sz w:val="19"/>
                <w:szCs w:val="19"/>
              </w:rPr>
            </w:pPr>
            <w:r>
              <w:rPr>
                <w:rFonts w:ascii="Arial" w:hAnsi="Arial" w:cs="Arial"/>
                <w:sz w:val="19"/>
                <w:szCs w:val="19"/>
              </w:rPr>
              <w:t>Solventada</w:t>
            </w:r>
          </w:p>
          <w:p w14:paraId="31005C85" w14:textId="5651437A" w:rsidR="00DE22AB" w:rsidRPr="00752E93" w:rsidRDefault="00DE22AB" w:rsidP="002616E5">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63C29D0C" w14:textId="75EA1FB2" w:rsidTr="00021ED5">
        <w:trPr>
          <w:trHeight w:val="1109"/>
          <w:jc w:val="center"/>
        </w:trPr>
        <w:tc>
          <w:tcPr>
            <w:tcW w:w="881" w:type="pct"/>
          </w:tcPr>
          <w:p w14:paraId="1A71159E" w14:textId="2E6E1204"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3</w:t>
            </w:r>
          </w:p>
          <w:p w14:paraId="7F570ADD" w14:textId="42C0DFC4"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Observación: 4 </w:t>
            </w:r>
          </w:p>
        </w:tc>
        <w:tc>
          <w:tcPr>
            <w:tcW w:w="1399" w:type="pct"/>
          </w:tcPr>
          <w:p w14:paraId="4948B087"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Error en el registro contable de las operaciones de naturaleza acreedora</w:t>
            </w:r>
          </w:p>
        </w:tc>
        <w:tc>
          <w:tcPr>
            <w:tcW w:w="1693" w:type="pct"/>
          </w:tcPr>
          <w:p w14:paraId="04A908C8"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(4B) Operaciones o bienes no registrados o registrados errónea o extemporáneamente</w:t>
            </w:r>
          </w:p>
        </w:tc>
        <w:tc>
          <w:tcPr>
            <w:tcW w:w="1027" w:type="pct"/>
          </w:tcPr>
          <w:p w14:paraId="52DA28A3" w14:textId="5EE51CC7" w:rsidR="00DE22AB" w:rsidRDefault="009E7AAB" w:rsidP="002616E5">
            <w:pPr>
              <w:spacing w:line="360" w:lineRule="auto"/>
              <w:jc w:val="right"/>
              <w:rPr>
                <w:rFonts w:ascii="Arial" w:hAnsi="Arial" w:cs="Arial"/>
                <w:sz w:val="19"/>
                <w:szCs w:val="19"/>
              </w:rPr>
            </w:pPr>
            <w:r>
              <w:rPr>
                <w:rFonts w:ascii="Arial" w:hAnsi="Arial" w:cs="Arial"/>
                <w:sz w:val="19"/>
                <w:szCs w:val="19"/>
              </w:rPr>
              <w:t>No s</w:t>
            </w:r>
            <w:r w:rsidR="00DE22AB">
              <w:rPr>
                <w:rFonts w:ascii="Arial" w:hAnsi="Arial" w:cs="Arial"/>
                <w:sz w:val="19"/>
                <w:szCs w:val="19"/>
              </w:rPr>
              <w:t>olventado</w:t>
            </w:r>
          </w:p>
          <w:p w14:paraId="31CEF783" w14:textId="1655E4C9" w:rsidR="00C12E90" w:rsidRPr="00752E93" w:rsidRDefault="00DE22AB" w:rsidP="002616E5">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15ED2A5A" w14:textId="6BFA1C34" w:rsidTr="002616E5">
        <w:trPr>
          <w:jc w:val="center"/>
        </w:trPr>
        <w:tc>
          <w:tcPr>
            <w:tcW w:w="881" w:type="pct"/>
          </w:tcPr>
          <w:p w14:paraId="3C0FBEA2" w14:textId="5F079F03"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4</w:t>
            </w:r>
          </w:p>
          <w:p w14:paraId="43112E8F" w14:textId="1BB33EA6"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Observación: 5 </w:t>
            </w:r>
          </w:p>
        </w:tc>
        <w:tc>
          <w:tcPr>
            <w:tcW w:w="1399" w:type="pct"/>
          </w:tcPr>
          <w:p w14:paraId="0533F866"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Documentación incompleta en adquisiciones de equipo y accesorios de cómputo</w:t>
            </w:r>
          </w:p>
        </w:tc>
        <w:tc>
          <w:tcPr>
            <w:tcW w:w="1693" w:type="pct"/>
          </w:tcPr>
          <w:p w14:paraId="35CD095E"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(1B) Falta de documentación comprobatoria de las erogaciones o que no reúne requisitos fiscales</w:t>
            </w:r>
          </w:p>
        </w:tc>
        <w:tc>
          <w:tcPr>
            <w:tcW w:w="1027" w:type="pct"/>
          </w:tcPr>
          <w:p w14:paraId="522C562B" w14:textId="442B2A29" w:rsidR="00DE22AB" w:rsidRDefault="00DE22AB" w:rsidP="002616E5">
            <w:pPr>
              <w:spacing w:line="360" w:lineRule="auto"/>
              <w:jc w:val="right"/>
              <w:rPr>
                <w:rFonts w:ascii="Arial" w:hAnsi="Arial" w:cs="Arial"/>
                <w:sz w:val="19"/>
                <w:szCs w:val="19"/>
              </w:rPr>
            </w:pPr>
            <w:r>
              <w:rPr>
                <w:rFonts w:ascii="Arial" w:hAnsi="Arial" w:cs="Arial"/>
                <w:sz w:val="19"/>
                <w:szCs w:val="19"/>
              </w:rPr>
              <w:t>Solventado</w:t>
            </w:r>
          </w:p>
          <w:p w14:paraId="7518D8E5" w14:textId="77FA2362" w:rsidR="00C12E90" w:rsidRPr="00752E93" w:rsidRDefault="00126108" w:rsidP="002616E5">
            <w:pPr>
              <w:spacing w:line="360" w:lineRule="auto"/>
              <w:jc w:val="right"/>
              <w:rPr>
                <w:rFonts w:ascii="Arial" w:hAnsi="Arial" w:cs="Arial"/>
                <w:sz w:val="19"/>
                <w:szCs w:val="19"/>
              </w:rPr>
            </w:pPr>
            <w:r w:rsidRPr="00752E93">
              <w:rPr>
                <w:rFonts w:ascii="Arial" w:hAnsi="Arial" w:cs="Arial"/>
                <w:sz w:val="19"/>
                <w:szCs w:val="19"/>
              </w:rPr>
              <w:t>10,589.00</w:t>
            </w:r>
          </w:p>
        </w:tc>
      </w:tr>
      <w:tr w:rsidR="00C12E90" w:rsidRPr="00D2344F" w14:paraId="75227240" w14:textId="5545B982" w:rsidTr="002616E5">
        <w:trPr>
          <w:jc w:val="center"/>
        </w:trPr>
        <w:tc>
          <w:tcPr>
            <w:tcW w:w="881" w:type="pct"/>
          </w:tcPr>
          <w:p w14:paraId="467E71F2" w14:textId="6A7FBA79"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5</w:t>
            </w:r>
          </w:p>
          <w:p w14:paraId="7BE6340A" w14:textId="7F113028"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Observación: 6</w:t>
            </w:r>
          </w:p>
        </w:tc>
        <w:tc>
          <w:tcPr>
            <w:tcW w:w="1399" w:type="pct"/>
          </w:tcPr>
          <w:p w14:paraId="49676FC0"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Documentación incompleta en adquisiciones de combustibles</w:t>
            </w:r>
          </w:p>
        </w:tc>
        <w:tc>
          <w:tcPr>
            <w:tcW w:w="1693" w:type="pct"/>
          </w:tcPr>
          <w:p w14:paraId="2036E601"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(1C) Falta de autorización o justificación de las erogaciones</w:t>
            </w:r>
          </w:p>
        </w:tc>
        <w:tc>
          <w:tcPr>
            <w:tcW w:w="1027" w:type="pct"/>
          </w:tcPr>
          <w:p w14:paraId="054092CF" w14:textId="42A3E813" w:rsidR="00DE22AB" w:rsidRDefault="00DE22AB" w:rsidP="002616E5">
            <w:pPr>
              <w:spacing w:line="360" w:lineRule="auto"/>
              <w:jc w:val="right"/>
              <w:rPr>
                <w:rFonts w:ascii="Arial" w:hAnsi="Arial" w:cs="Arial"/>
                <w:sz w:val="19"/>
                <w:szCs w:val="19"/>
              </w:rPr>
            </w:pPr>
            <w:r>
              <w:rPr>
                <w:rFonts w:ascii="Arial" w:hAnsi="Arial" w:cs="Arial"/>
                <w:sz w:val="19"/>
                <w:szCs w:val="19"/>
              </w:rPr>
              <w:t>Solventado</w:t>
            </w:r>
          </w:p>
          <w:p w14:paraId="6EEA94DA" w14:textId="5142A855" w:rsidR="00C12E90" w:rsidRPr="00752E93" w:rsidRDefault="00126108" w:rsidP="002616E5">
            <w:pPr>
              <w:spacing w:line="360" w:lineRule="auto"/>
              <w:jc w:val="right"/>
              <w:rPr>
                <w:rFonts w:ascii="Arial" w:hAnsi="Arial" w:cs="Arial"/>
                <w:sz w:val="19"/>
                <w:szCs w:val="19"/>
              </w:rPr>
            </w:pPr>
            <w:r w:rsidRPr="00752E93">
              <w:rPr>
                <w:rFonts w:ascii="Arial" w:hAnsi="Arial" w:cs="Arial"/>
                <w:sz w:val="19"/>
                <w:szCs w:val="19"/>
              </w:rPr>
              <w:t>24,000.00</w:t>
            </w:r>
          </w:p>
        </w:tc>
      </w:tr>
      <w:tr w:rsidR="00C12E90" w:rsidRPr="00D2344F" w14:paraId="106C9F53" w14:textId="385D6D3A" w:rsidTr="002616E5">
        <w:trPr>
          <w:jc w:val="center"/>
        </w:trPr>
        <w:tc>
          <w:tcPr>
            <w:tcW w:w="881" w:type="pct"/>
          </w:tcPr>
          <w:p w14:paraId="458602CD" w14:textId="3CADFA91"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6</w:t>
            </w:r>
          </w:p>
          <w:p w14:paraId="41264E8F" w14:textId="68454325"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Observación: 7</w:t>
            </w:r>
          </w:p>
        </w:tc>
        <w:tc>
          <w:tcPr>
            <w:tcW w:w="1399" w:type="pct"/>
          </w:tcPr>
          <w:p w14:paraId="75A0A6DA"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Documentación incompleta por servicio de vigilancia</w:t>
            </w:r>
          </w:p>
        </w:tc>
        <w:tc>
          <w:tcPr>
            <w:tcW w:w="1693" w:type="pct"/>
          </w:tcPr>
          <w:p w14:paraId="2F2DF068"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(1B) Falta de documentación comprobatoria de las erogaciones o que no reúne requisitos fiscales</w:t>
            </w:r>
          </w:p>
        </w:tc>
        <w:tc>
          <w:tcPr>
            <w:tcW w:w="1027" w:type="pct"/>
          </w:tcPr>
          <w:p w14:paraId="22A3FC05" w14:textId="77777777" w:rsidR="00DE22AB" w:rsidRDefault="00DE22AB" w:rsidP="002616E5">
            <w:pPr>
              <w:spacing w:line="360" w:lineRule="auto"/>
              <w:jc w:val="right"/>
              <w:rPr>
                <w:rFonts w:ascii="Arial" w:hAnsi="Arial" w:cs="Arial"/>
                <w:sz w:val="19"/>
                <w:szCs w:val="19"/>
              </w:rPr>
            </w:pPr>
            <w:r>
              <w:rPr>
                <w:rFonts w:ascii="Arial" w:hAnsi="Arial" w:cs="Arial"/>
                <w:sz w:val="19"/>
                <w:szCs w:val="19"/>
              </w:rPr>
              <w:t>Solventado</w:t>
            </w:r>
          </w:p>
          <w:p w14:paraId="3F3739F5" w14:textId="77777777" w:rsidR="00C12E90" w:rsidRDefault="00126108" w:rsidP="002616E5">
            <w:pPr>
              <w:spacing w:line="360" w:lineRule="auto"/>
              <w:jc w:val="right"/>
              <w:rPr>
                <w:rFonts w:ascii="Arial" w:hAnsi="Arial" w:cs="Arial"/>
                <w:sz w:val="19"/>
                <w:szCs w:val="19"/>
              </w:rPr>
            </w:pPr>
            <w:r w:rsidRPr="00752E93">
              <w:rPr>
                <w:rFonts w:ascii="Arial" w:hAnsi="Arial" w:cs="Arial"/>
                <w:sz w:val="19"/>
                <w:szCs w:val="19"/>
              </w:rPr>
              <w:t>299,749.80</w:t>
            </w:r>
          </w:p>
          <w:p w14:paraId="733411A0" w14:textId="546B566B" w:rsidR="00DE22AB" w:rsidRPr="00752E93" w:rsidRDefault="00DE22AB" w:rsidP="002616E5">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129D73A8" w14:textId="2F9512E0" w:rsidTr="002616E5">
        <w:trPr>
          <w:jc w:val="center"/>
        </w:trPr>
        <w:tc>
          <w:tcPr>
            <w:tcW w:w="881" w:type="pct"/>
          </w:tcPr>
          <w:p w14:paraId="3228E8F4" w14:textId="1493B946"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7</w:t>
            </w:r>
          </w:p>
          <w:p w14:paraId="667D9C26" w14:textId="025017B8"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Observación: 8 </w:t>
            </w:r>
          </w:p>
        </w:tc>
        <w:tc>
          <w:tcPr>
            <w:tcW w:w="1399" w:type="pct"/>
          </w:tcPr>
          <w:p w14:paraId="7BDC50E4"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Documentación incompleta por servicio de mantenimiento menor de inmuebles</w:t>
            </w:r>
          </w:p>
        </w:tc>
        <w:tc>
          <w:tcPr>
            <w:tcW w:w="1693" w:type="pct"/>
          </w:tcPr>
          <w:p w14:paraId="4E183B08"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(1B) Falta de documentación comprobatoria de las erogaciones o que no reúne requisitos fiscales</w:t>
            </w:r>
          </w:p>
        </w:tc>
        <w:tc>
          <w:tcPr>
            <w:tcW w:w="1027" w:type="pct"/>
          </w:tcPr>
          <w:p w14:paraId="1DCBD99C" w14:textId="77777777" w:rsidR="00DE22AB" w:rsidRDefault="00DE22AB" w:rsidP="002616E5">
            <w:pPr>
              <w:spacing w:line="360" w:lineRule="auto"/>
              <w:jc w:val="right"/>
              <w:rPr>
                <w:rFonts w:ascii="Arial" w:hAnsi="Arial" w:cs="Arial"/>
                <w:sz w:val="19"/>
                <w:szCs w:val="19"/>
              </w:rPr>
            </w:pPr>
            <w:r>
              <w:rPr>
                <w:rFonts w:ascii="Arial" w:hAnsi="Arial" w:cs="Arial"/>
                <w:sz w:val="19"/>
                <w:szCs w:val="19"/>
              </w:rPr>
              <w:t>Solventado</w:t>
            </w:r>
          </w:p>
          <w:p w14:paraId="0F37731C" w14:textId="77777777" w:rsidR="00C12E90" w:rsidRDefault="00126108" w:rsidP="002616E5">
            <w:pPr>
              <w:spacing w:line="360" w:lineRule="auto"/>
              <w:jc w:val="right"/>
              <w:rPr>
                <w:rFonts w:ascii="Arial" w:hAnsi="Arial" w:cs="Arial"/>
                <w:sz w:val="19"/>
                <w:szCs w:val="19"/>
              </w:rPr>
            </w:pPr>
            <w:r w:rsidRPr="00752E93">
              <w:rPr>
                <w:rFonts w:ascii="Arial" w:hAnsi="Arial" w:cs="Arial"/>
                <w:sz w:val="19"/>
                <w:szCs w:val="19"/>
              </w:rPr>
              <w:t>569,349.92</w:t>
            </w:r>
          </w:p>
          <w:p w14:paraId="0501D6A6" w14:textId="460FFCC3" w:rsidR="009E7AAB" w:rsidRPr="00752E93" w:rsidRDefault="009E7AAB" w:rsidP="002616E5">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4FB58EEF" w14:textId="3294456B" w:rsidTr="002616E5">
        <w:trPr>
          <w:jc w:val="center"/>
        </w:trPr>
        <w:tc>
          <w:tcPr>
            <w:tcW w:w="881" w:type="pct"/>
          </w:tcPr>
          <w:p w14:paraId="3D6AAE07" w14:textId="160A94CA"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8</w:t>
            </w:r>
          </w:p>
          <w:p w14:paraId="40A30CA6" w14:textId="60A4F8B5"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Observación: 9 </w:t>
            </w:r>
          </w:p>
        </w:tc>
        <w:tc>
          <w:tcPr>
            <w:tcW w:w="1399" w:type="pct"/>
          </w:tcPr>
          <w:p w14:paraId="4A29086E"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Falta de recuperación de saldos registrados en deudores diversos por cobrar a corto plazo</w:t>
            </w:r>
          </w:p>
        </w:tc>
        <w:tc>
          <w:tcPr>
            <w:tcW w:w="1693" w:type="pct"/>
          </w:tcPr>
          <w:p w14:paraId="233552C8"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(1F) Falta de documentación comprobatoria y justificativa de las erogaciones</w:t>
            </w:r>
          </w:p>
        </w:tc>
        <w:tc>
          <w:tcPr>
            <w:tcW w:w="1027" w:type="pct"/>
          </w:tcPr>
          <w:p w14:paraId="22022F3F" w14:textId="77777777" w:rsidR="00DE22AB" w:rsidRDefault="00DE22AB" w:rsidP="002616E5">
            <w:pPr>
              <w:spacing w:line="360" w:lineRule="auto"/>
              <w:jc w:val="right"/>
              <w:rPr>
                <w:rFonts w:ascii="Arial" w:hAnsi="Arial" w:cs="Arial"/>
                <w:sz w:val="19"/>
                <w:szCs w:val="19"/>
              </w:rPr>
            </w:pPr>
            <w:r>
              <w:rPr>
                <w:rFonts w:ascii="Arial" w:hAnsi="Arial" w:cs="Arial"/>
                <w:sz w:val="19"/>
                <w:szCs w:val="19"/>
              </w:rPr>
              <w:t>Solventado</w:t>
            </w:r>
          </w:p>
          <w:p w14:paraId="7D37ECAA" w14:textId="7866FCEE" w:rsidR="00C12E90" w:rsidRPr="00752E93" w:rsidRDefault="00126108" w:rsidP="002616E5">
            <w:pPr>
              <w:spacing w:line="360" w:lineRule="auto"/>
              <w:jc w:val="right"/>
              <w:rPr>
                <w:rFonts w:ascii="Arial" w:hAnsi="Arial" w:cs="Arial"/>
                <w:sz w:val="19"/>
                <w:szCs w:val="19"/>
              </w:rPr>
            </w:pPr>
            <w:r w:rsidRPr="00752E93">
              <w:rPr>
                <w:rFonts w:ascii="Arial" w:hAnsi="Arial" w:cs="Arial"/>
                <w:sz w:val="19"/>
                <w:szCs w:val="19"/>
              </w:rPr>
              <w:t>48,723.00</w:t>
            </w:r>
          </w:p>
        </w:tc>
      </w:tr>
      <w:tr w:rsidR="00C12E90" w:rsidRPr="00D2344F" w14:paraId="77E244CF" w14:textId="657F2AF2" w:rsidTr="002616E5">
        <w:trPr>
          <w:jc w:val="center"/>
        </w:trPr>
        <w:tc>
          <w:tcPr>
            <w:tcW w:w="881" w:type="pct"/>
          </w:tcPr>
          <w:p w14:paraId="03393D38" w14:textId="5D113890"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lastRenderedPageBreak/>
              <w:t>Resultado: 8</w:t>
            </w:r>
          </w:p>
          <w:p w14:paraId="45EE5161" w14:textId="34649994"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Observación: 10</w:t>
            </w:r>
          </w:p>
        </w:tc>
        <w:tc>
          <w:tcPr>
            <w:tcW w:w="1399" w:type="pct"/>
          </w:tcPr>
          <w:p w14:paraId="62B4CD61"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Falta de recuperación de saldos registrados en deudores diversos por cobrar a corto plazo</w:t>
            </w:r>
          </w:p>
        </w:tc>
        <w:tc>
          <w:tcPr>
            <w:tcW w:w="1693" w:type="pct"/>
          </w:tcPr>
          <w:p w14:paraId="4D37FC98" w14:textId="06B2ED32" w:rsidR="00C12E90" w:rsidRPr="00752E93" w:rsidRDefault="000257BF" w:rsidP="002616E5">
            <w:pPr>
              <w:spacing w:line="360" w:lineRule="auto"/>
              <w:jc w:val="both"/>
              <w:rPr>
                <w:rFonts w:ascii="Arial" w:hAnsi="Arial" w:cs="Arial"/>
                <w:b/>
                <w:sz w:val="19"/>
                <w:szCs w:val="19"/>
              </w:rPr>
            </w:pPr>
            <w:r w:rsidRPr="000257BF">
              <w:rPr>
                <w:rFonts w:ascii="Arial" w:hAnsi="Arial" w:cs="Arial"/>
                <w:sz w:val="19"/>
                <w:szCs w:val="19"/>
              </w:rPr>
              <w:t>(1D) Falta de recuperación de anticipos de sueldos, préstamos personales, títulos de crédito, garantías, seguros o adeudos</w:t>
            </w:r>
          </w:p>
        </w:tc>
        <w:tc>
          <w:tcPr>
            <w:tcW w:w="1027" w:type="pct"/>
          </w:tcPr>
          <w:p w14:paraId="5AAF9EE2" w14:textId="5D05F462" w:rsidR="00DE22AB" w:rsidRDefault="00DE22AB" w:rsidP="002616E5">
            <w:pPr>
              <w:spacing w:line="360" w:lineRule="auto"/>
              <w:jc w:val="right"/>
              <w:rPr>
                <w:rFonts w:ascii="Arial" w:hAnsi="Arial" w:cs="Arial"/>
                <w:sz w:val="19"/>
                <w:szCs w:val="19"/>
              </w:rPr>
            </w:pPr>
            <w:r>
              <w:rPr>
                <w:rFonts w:ascii="Arial" w:hAnsi="Arial" w:cs="Arial"/>
                <w:sz w:val="19"/>
                <w:szCs w:val="19"/>
              </w:rPr>
              <w:t>Solventación Parcial por $</w:t>
            </w:r>
            <w:r w:rsidR="00113DC8">
              <w:rPr>
                <w:rFonts w:ascii="Arial" w:hAnsi="Arial" w:cs="Arial"/>
                <w:sz w:val="19"/>
                <w:szCs w:val="19"/>
              </w:rPr>
              <w:t>384,164.53</w:t>
            </w:r>
          </w:p>
          <w:p w14:paraId="46A5879D" w14:textId="77777777" w:rsidR="00C12E90" w:rsidRDefault="00DE22AB" w:rsidP="00113DC8">
            <w:pPr>
              <w:spacing w:line="360" w:lineRule="auto"/>
              <w:jc w:val="right"/>
              <w:rPr>
                <w:rFonts w:ascii="Arial" w:hAnsi="Arial" w:cs="Arial"/>
                <w:sz w:val="19"/>
                <w:szCs w:val="19"/>
              </w:rPr>
            </w:pPr>
            <w:r>
              <w:rPr>
                <w:rFonts w:ascii="Arial" w:hAnsi="Arial" w:cs="Arial"/>
                <w:sz w:val="19"/>
                <w:szCs w:val="19"/>
              </w:rPr>
              <w:t>Pliego de Observaciones por $</w:t>
            </w:r>
            <w:r w:rsidR="00113DC8">
              <w:rPr>
                <w:rFonts w:ascii="Arial" w:hAnsi="Arial" w:cs="Arial"/>
                <w:sz w:val="19"/>
                <w:szCs w:val="19"/>
              </w:rPr>
              <w:t>2,775.00</w:t>
            </w:r>
          </w:p>
          <w:p w14:paraId="5A9F630C" w14:textId="34421176" w:rsidR="00D13291" w:rsidRPr="00752E93" w:rsidRDefault="00D13291" w:rsidP="00113DC8">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0BF5D970" w14:textId="2FA7BB19" w:rsidTr="002616E5">
        <w:trPr>
          <w:jc w:val="center"/>
        </w:trPr>
        <w:tc>
          <w:tcPr>
            <w:tcW w:w="881" w:type="pct"/>
          </w:tcPr>
          <w:p w14:paraId="3E76A120" w14:textId="17E45DF1"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9</w:t>
            </w:r>
          </w:p>
          <w:p w14:paraId="68102010" w14:textId="4C4959B3"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Observación: 11</w:t>
            </w:r>
          </w:p>
        </w:tc>
        <w:tc>
          <w:tcPr>
            <w:tcW w:w="1399" w:type="pct"/>
          </w:tcPr>
          <w:p w14:paraId="4DAB050A"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Documentación incompleta en adquisiciones de uniformes</w:t>
            </w:r>
          </w:p>
        </w:tc>
        <w:tc>
          <w:tcPr>
            <w:tcW w:w="1693" w:type="pct"/>
          </w:tcPr>
          <w:p w14:paraId="34ED3ACF"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(1B) Falta de documentación comprobatoria de las erogaciones o que no reúne requisitos fiscales</w:t>
            </w:r>
          </w:p>
        </w:tc>
        <w:tc>
          <w:tcPr>
            <w:tcW w:w="1027" w:type="pct"/>
          </w:tcPr>
          <w:p w14:paraId="22B862AC" w14:textId="77777777" w:rsidR="00FB4E58" w:rsidRDefault="00FB4E58" w:rsidP="002616E5">
            <w:pPr>
              <w:spacing w:line="360" w:lineRule="auto"/>
              <w:jc w:val="right"/>
              <w:rPr>
                <w:rFonts w:ascii="Arial" w:hAnsi="Arial" w:cs="Arial"/>
                <w:sz w:val="19"/>
                <w:szCs w:val="19"/>
              </w:rPr>
            </w:pPr>
            <w:r>
              <w:rPr>
                <w:rFonts w:ascii="Arial" w:hAnsi="Arial" w:cs="Arial"/>
                <w:sz w:val="19"/>
                <w:szCs w:val="19"/>
              </w:rPr>
              <w:t>Solventado</w:t>
            </w:r>
          </w:p>
          <w:p w14:paraId="50C16B99" w14:textId="1D0D4FBA" w:rsidR="00C12E90" w:rsidRPr="00752E93" w:rsidRDefault="00126108" w:rsidP="002616E5">
            <w:pPr>
              <w:spacing w:line="360" w:lineRule="auto"/>
              <w:jc w:val="right"/>
              <w:rPr>
                <w:rFonts w:ascii="Arial" w:hAnsi="Arial" w:cs="Arial"/>
                <w:sz w:val="19"/>
                <w:szCs w:val="19"/>
              </w:rPr>
            </w:pPr>
            <w:r w:rsidRPr="00752E93">
              <w:rPr>
                <w:rFonts w:ascii="Arial" w:hAnsi="Arial" w:cs="Arial"/>
                <w:sz w:val="19"/>
                <w:szCs w:val="19"/>
              </w:rPr>
              <w:t>18,834.32</w:t>
            </w:r>
          </w:p>
        </w:tc>
      </w:tr>
      <w:tr w:rsidR="00C12E90" w:rsidRPr="00D2344F" w14:paraId="3293F384" w14:textId="2749AB4B" w:rsidTr="002616E5">
        <w:trPr>
          <w:jc w:val="center"/>
        </w:trPr>
        <w:tc>
          <w:tcPr>
            <w:tcW w:w="881" w:type="pct"/>
          </w:tcPr>
          <w:p w14:paraId="71A3670A" w14:textId="6C2474FE"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10</w:t>
            </w:r>
          </w:p>
          <w:p w14:paraId="24B4E42B" w14:textId="0586ED4D"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Observación: 12</w:t>
            </w:r>
          </w:p>
        </w:tc>
        <w:tc>
          <w:tcPr>
            <w:tcW w:w="1399" w:type="pct"/>
          </w:tcPr>
          <w:p w14:paraId="4AA21113"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Análisis de la documentación en atención a la Solicitud de Información Adicional</w:t>
            </w:r>
          </w:p>
        </w:tc>
        <w:tc>
          <w:tcPr>
            <w:tcW w:w="1693" w:type="pct"/>
          </w:tcPr>
          <w:p w14:paraId="4675DC5F"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(4C) Omisiones o inconsistencias en la presentación de la información financiera</w:t>
            </w:r>
          </w:p>
        </w:tc>
        <w:tc>
          <w:tcPr>
            <w:tcW w:w="1027" w:type="pct"/>
          </w:tcPr>
          <w:p w14:paraId="503D2680" w14:textId="3511BB11" w:rsidR="00C12E90" w:rsidRPr="00752E93" w:rsidRDefault="00FB4E58" w:rsidP="002616E5">
            <w:pPr>
              <w:spacing w:line="360" w:lineRule="auto"/>
              <w:jc w:val="right"/>
              <w:rPr>
                <w:rFonts w:ascii="Arial" w:hAnsi="Arial" w:cs="Arial"/>
                <w:sz w:val="19"/>
                <w:szCs w:val="19"/>
              </w:rPr>
            </w:pPr>
            <w:r>
              <w:rPr>
                <w:rFonts w:ascii="Arial" w:hAnsi="Arial" w:cs="Arial"/>
                <w:sz w:val="19"/>
                <w:szCs w:val="19"/>
              </w:rPr>
              <w:t>Solventado</w:t>
            </w:r>
          </w:p>
        </w:tc>
      </w:tr>
      <w:tr w:rsidR="00C12E90" w:rsidRPr="00D2344F" w14:paraId="4476E4BE" w14:textId="54FAD690" w:rsidTr="002616E5">
        <w:trPr>
          <w:jc w:val="center"/>
        </w:trPr>
        <w:tc>
          <w:tcPr>
            <w:tcW w:w="881" w:type="pct"/>
          </w:tcPr>
          <w:p w14:paraId="70F1E1F9" w14:textId="1E1F7DBD"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11</w:t>
            </w:r>
          </w:p>
          <w:p w14:paraId="0A76F131" w14:textId="044DC539"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 xml:space="preserve">Observación: 13 </w:t>
            </w:r>
          </w:p>
        </w:tc>
        <w:tc>
          <w:tcPr>
            <w:tcW w:w="1399" w:type="pct"/>
          </w:tcPr>
          <w:p w14:paraId="100F8F4A"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Saldos no recuperados con antigüedad mayor a dos años en deudores diversos por cobrar a corto plazo</w:t>
            </w:r>
          </w:p>
        </w:tc>
        <w:tc>
          <w:tcPr>
            <w:tcW w:w="1693" w:type="pct"/>
          </w:tcPr>
          <w:p w14:paraId="3FF8BCFC" w14:textId="77777777" w:rsidR="00C12E90" w:rsidRPr="00752E93" w:rsidRDefault="00C12E90" w:rsidP="002616E5">
            <w:pPr>
              <w:spacing w:line="360" w:lineRule="auto"/>
              <w:jc w:val="both"/>
              <w:rPr>
                <w:rFonts w:ascii="Arial" w:hAnsi="Arial" w:cs="Arial"/>
                <w:b/>
                <w:sz w:val="19"/>
                <w:szCs w:val="19"/>
              </w:rPr>
            </w:pPr>
            <w:r w:rsidRPr="00752E93">
              <w:rPr>
                <w:rFonts w:ascii="Arial" w:hAnsi="Arial" w:cs="Arial"/>
                <w:sz w:val="19"/>
                <w:szCs w:val="19"/>
              </w:rPr>
              <w:t>(1D) Falta de recuperación de anticipos de sueldos, préstamos personales, títulos de crédito, garantías, seguros o adeudos</w:t>
            </w:r>
          </w:p>
        </w:tc>
        <w:tc>
          <w:tcPr>
            <w:tcW w:w="1027" w:type="pct"/>
          </w:tcPr>
          <w:p w14:paraId="2162F23E" w14:textId="77777777" w:rsidR="00C12E90" w:rsidRDefault="00FB4E58" w:rsidP="002616E5">
            <w:pPr>
              <w:spacing w:line="360" w:lineRule="auto"/>
              <w:jc w:val="right"/>
              <w:rPr>
                <w:rFonts w:ascii="Arial" w:hAnsi="Arial" w:cs="Arial"/>
                <w:sz w:val="19"/>
                <w:szCs w:val="19"/>
              </w:rPr>
            </w:pPr>
            <w:r>
              <w:rPr>
                <w:rFonts w:ascii="Arial" w:hAnsi="Arial" w:cs="Arial"/>
                <w:sz w:val="19"/>
                <w:szCs w:val="19"/>
              </w:rPr>
              <w:t>No solventado</w:t>
            </w:r>
          </w:p>
          <w:p w14:paraId="360638E4" w14:textId="52CBB991" w:rsidR="00FB4E58" w:rsidRPr="00752E93" w:rsidRDefault="00FB4E58" w:rsidP="002616E5">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4E5C8575" w14:textId="27C14FDB" w:rsidTr="002616E5">
        <w:trPr>
          <w:jc w:val="center"/>
        </w:trPr>
        <w:tc>
          <w:tcPr>
            <w:tcW w:w="881" w:type="pct"/>
          </w:tcPr>
          <w:p w14:paraId="203214A8" w14:textId="01186319"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12</w:t>
            </w:r>
          </w:p>
          <w:p w14:paraId="3C4F3D62" w14:textId="1356EA17"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Observación: 14</w:t>
            </w:r>
          </w:p>
        </w:tc>
        <w:tc>
          <w:tcPr>
            <w:tcW w:w="1399" w:type="pct"/>
          </w:tcPr>
          <w:p w14:paraId="46F2B5F6"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Falta de Manuales y normativa interna para la gestión financiera</w:t>
            </w:r>
          </w:p>
        </w:tc>
        <w:tc>
          <w:tcPr>
            <w:tcW w:w="1693" w:type="pct"/>
          </w:tcPr>
          <w:p w14:paraId="683B84A4"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(5A) Carencia o desactualización de manuales, normativa interna o disposiciones legales</w:t>
            </w:r>
          </w:p>
        </w:tc>
        <w:tc>
          <w:tcPr>
            <w:tcW w:w="1027" w:type="pct"/>
          </w:tcPr>
          <w:p w14:paraId="624C15B2" w14:textId="77777777" w:rsidR="00C12E90" w:rsidRDefault="009E7AAB" w:rsidP="009E7AAB">
            <w:pPr>
              <w:spacing w:line="360" w:lineRule="auto"/>
              <w:jc w:val="right"/>
              <w:rPr>
                <w:rFonts w:ascii="Arial" w:hAnsi="Arial" w:cs="Arial"/>
                <w:sz w:val="19"/>
                <w:szCs w:val="19"/>
              </w:rPr>
            </w:pPr>
            <w:r>
              <w:rPr>
                <w:rFonts w:ascii="Arial" w:hAnsi="Arial" w:cs="Arial"/>
                <w:sz w:val="19"/>
                <w:szCs w:val="19"/>
              </w:rPr>
              <w:t>No s</w:t>
            </w:r>
            <w:r w:rsidR="00FB4E58">
              <w:rPr>
                <w:rFonts w:ascii="Arial" w:hAnsi="Arial" w:cs="Arial"/>
                <w:sz w:val="19"/>
                <w:szCs w:val="19"/>
              </w:rPr>
              <w:t>olventado</w:t>
            </w:r>
          </w:p>
          <w:p w14:paraId="3E2153E8" w14:textId="4EB55240" w:rsidR="009E7AAB" w:rsidRPr="00752E93" w:rsidRDefault="009E7AAB" w:rsidP="009E7AAB">
            <w:pPr>
              <w:spacing w:line="360" w:lineRule="auto"/>
              <w:jc w:val="right"/>
              <w:rPr>
                <w:rFonts w:ascii="Arial" w:hAnsi="Arial" w:cs="Arial"/>
                <w:sz w:val="19"/>
                <w:szCs w:val="19"/>
              </w:rPr>
            </w:pPr>
            <w:r>
              <w:rPr>
                <w:rFonts w:ascii="Arial" w:hAnsi="Arial" w:cs="Arial"/>
                <w:sz w:val="19"/>
                <w:szCs w:val="19"/>
              </w:rPr>
              <w:t>Recomendación</w:t>
            </w:r>
          </w:p>
        </w:tc>
      </w:tr>
      <w:tr w:rsidR="00C12E90" w:rsidRPr="00D2344F" w14:paraId="2A4A6F10" w14:textId="1F9CD2D6" w:rsidTr="002616E5">
        <w:trPr>
          <w:jc w:val="center"/>
        </w:trPr>
        <w:tc>
          <w:tcPr>
            <w:tcW w:w="881" w:type="pct"/>
          </w:tcPr>
          <w:p w14:paraId="4E78B956" w14:textId="51E52E63"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13</w:t>
            </w:r>
          </w:p>
          <w:p w14:paraId="086AFE4C" w14:textId="2D9E0F97"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Observación: 15</w:t>
            </w:r>
          </w:p>
        </w:tc>
        <w:tc>
          <w:tcPr>
            <w:tcW w:w="1399" w:type="pct"/>
          </w:tcPr>
          <w:p w14:paraId="0BAA6C39"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Deficiencias en las funciones de la Junta Directiva</w:t>
            </w:r>
          </w:p>
        </w:tc>
        <w:tc>
          <w:tcPr>
            <w:tcW w:w="1693" w:type="pct"/>
          </w:tcPr>
          <w:p w14:paraId="24068C8B"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(3P) Deficiencias en los Órganos de Gobierno de las Entidades Fiscalizables</w:t>
            </w:r>
          </w:p>
        </w:tc>
        <w:tc>
          <w:tcPr>
            <w:tcW w:w="1027" w:type="pct"/>
          </w:tcPr>
          <w:p w14:paraId="5E511044" w14:textId="3184BE1C" w:rsidR="00C12E90" w:rsidRPr="00752E93" w:rsidRDefault="00FB4E58" w:rsidP="002616E5">
            <w:pPr>
              <w:spacing w:line="360" w:lineRule="auto"/>
              <w:jc w:val="right"/>
              <w:rPr>
                <w:rFonts w:ascii="Arial" w:hAnsi="Arial" w:cs="Arial"/>
                <w:sz w:val="19"/>
                <w:szCs w:val="19"/>
              </w:rPr>
            </w:pPr>
            <w:r>
              <w:rPr>
                <w:rFonts w:ascii="Arial" w:hAnsi="Arial" w:cs="Arial"/>
                <w:sz w:val="19"/>
                <w:szCs w:val="19"/>
              </w:rPr>
              <w:t>Solventado</w:t>
            </w:r>
          </w:p>
        </w:tc>
      </w:tr>
      <w:tr w:rsidR="00C12E90" w:rsidRPr="00D2344F" w14:paraId="2D020CAE" w14:textId="66E9E734" w:rsidTr="002616E5">
        <w:trPr>
          <w:jc w:val="center"/>
        </w:trPr>
        <w:tc>
          <w:tcPr>
            <w:tcW w:w="881" w:type="pct"/>
          </w:tcPr>
          <w:p w14:paraId="049385FE" w14:textId="10B71D86"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Resultado: 14</w:t>
            </w:r>
          </w:p>
          <w:p w14:paraId="2A881833" w14:textId="37D8ECE0" w:rsidR="00C12E90" w:rsidRPr="00752E93" w:rsidRDefault="00C12E90" w:rsidP="002616E5">
            <w:pPr>
              <w:spacing w:line="360" w:lineRule="auto"/>
              <w:rPr>
                <w:rFonts w:ascii="Arial" w:hAnsi="Arial" w:cs="Arial"/>
                <w:sz w:val="19"/>
                <w:szCs w:val="19"/>
              </w:rPr>
            </w:pPr>
            <w:r w:rsidRPr="00752E93">
              <w:rPr>
                <w:rFonts w:ascii="Arial" w:hAnsi="Arial" w:cs="Arial"/>
                <w:sz w:val="19"/>
                <w:szCs w:val="19"/>
              </w:rPr>
              <w:t>Observación: 16</w:t>
            </w:r>
          </w:p>
        </w:tc>
        <w:tc>
          <w:tcPr>
            <w:tcW w:w="1399" w:type="pct"/>
          </w:tcPr>
          <w:p w14:paraId="42151579"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 xml:space="preserve">Falta de registro de depreciación anual de bienes muebles </w:t>
            </w:r>
          </w:p>
        </w:tc>
        <w:tc>
          <w:tcPr>
            <w:tcW w:w="1693" w:type="pct"/>
          </w:tcPr>
          <w:p w14:paraId="3DE59E98" w14:textId="77777777" w:rsidR="00C12E90" w:rsidRPr="00752E93" w:rsidRDefault="00C12E90" w:rsidP="002616E5">
            <w:pPr>
              <w:spacing w:line="360" w:lineRule="auto"/>
              <w:jc w:val="both"/>
              <w:rPr>
                <w:rFonts w:ascii="Arial" w:hAnsi="Arial" w:cs="Arial"/>
                <w:sz w:val="19"/>
                <w:szCs w:val="19"/>
              </w:rPr>
            </w:pPr>
            <w:r w:rsidRPr="00752E93">
              <w:rPr>
                <w:rFonts w:ascii="Arial" w:hAnsi="Arial" w:cs="Arial"/>
                <w:sz w:val="19"/>
                <w:szCs w:val="19"/>
              </w:rPr>
              <w:t>(4C) Omisiones o inconsistencias en la presentación de información financiera</w:t>
            </w:r>
          </w:p>
        </w:tc>
        <w:tc>
          <w:tcPr>
            <w:tcW w:w="1027" w:type="pct"/>
          </w:tcPr>
          <w:p w14:paraId="68B3B0B6" w14:textId="77777777" w:rsidR="00C12E90" w:rsidRDefault="009E7AAB" w:rsidP="009E7AAB">
            <w:pPr>
              <w:spacing w:line="360" w:lineRule="auto"/>
              <w:jc w:val="right"/>
              <w:rPr>
                <w:rFonts w:ascii="Arial" w:hAnsi="Arial" w:cs="Arial"/>
                <w:sz w:val="19"/>
                <w:szCs w:val="19"/>
              </w:rPr>
            </w:pPr>
            <w:r>
              <w:rPr>
                <w:rFonts w:ascii="Arial" w:hAnsi="Arial" w:cs="Arial"/>
                <w:sz w:val="19"/>
                <w:szCs w:val="19"/>
              </w:rPr>
              <w:t>No s</w:t>
            </w:r>
            <w:r w:rsidR="00FB4E58">
              <w:rPr>
                <w:rFonts w:ascii="Arial" w:hAnsi="Arial" w:cs="Arial"/>
                <w:sz w:val="19"/>
                <w:szCs w:val="19"/>
              </w:rPr>
              <w:t>olventado</w:t>
            </w:r>
          </w:p>
          <w:p w14:paraId="3657A250" w14:textId="003FA0C9" w:rsidR="009E7AAB" w:rsidRPr="00752E93" w:rsidRDefault="009E7AAB" w:rsidP="009E7AAB">
            <w:pPr>
              <w:spacing w:line="360" w:lineRule="auto"/>
              <w:jc w:val="right"/>
              <w:rPr>
                <w:rFonts w:ascii="Arial" w:hAnsi="Arial" w:cs="Arial"/>
                <w:sz w:val="19"/>
                <w:szCs w:val="19"/>
              </w:rPr>
            </w:pPr>
            <w:r>
              <w:rPr>
                <w:rFonts w:ascii="Arial" w:hAnsi="Arial" w:cs="Arial"/>
                <w:sz w:val="19"/>
                <w:szCs w:val="19"/>
              </w:rPr>
              <w:t>Recomendación</w:t>
            </w:r>
          </w:p>
        </w:tc>
      </w:tr>
      <w:tr w:rsidR="00126108" w:rsidRPr="00126108" w14:paraId="4A1D5F17" w14:textId="77777777" w:rsidTr="002616E5">
        <w:trPr>
          <w:jc w:val="center"/>
        </w:trPr>
        <w:tc>
          <w:tcPr>
            <w:tcW w:w="881" w:type="pct"/>
          </w:tcPr>
          <w:p w14:paraId="723BD4FE" w14:textId="77777777" w:rsidR="00126108" w:rsidRPr="00752E93" w:rsidRDefault="00126108" w:rsidP="002616E5">
            <w:pPr>
              <w:spacing w:line="360" w:lineRule="auto"/>
              <w:rPr>
                <w:rFonts w:ascii="Arial" w:hAnsi="Arial" w:cs="Arial"/>
                <w:b/>
                <w:sz w:val="19"/>
                <w:szCs w:val="19"/>
              </w:rPr>
            </w:pPr>
          </w:p>
        </w:tc>
        <w:tc>
          <w:tcPr>
            <w:tcW w:w="1399" w:type="pct"/>
          </w:tcPr>
          <w:p w14:paraId="7C670051" w14:textId="77777777" w:rsidR="00126108" w:rsidRPr="00752E93" w:rsidRDefault="00126108" w:rsidP="002616E5">
            <w:pPr>
              <w:spacing w:line="360" w:lineRule="auto"/>
              <w:jc w:val="both"/>
              <w:rPr>
                <w:rFonts w:ascii="Arial" w:hAnsi="Arial" w:cs="Arial"/>
                <w:b/>
                <w:sz w:val="19"/>
                <w:szCs w:val="19"/>
              </w:rPr>
            </w:pPr>
          </w:p>
        </w:tc>
        <w:tc>
          <w:tcPr>
            <w:tcW w:w="1693" w:type="pct"/>
          </w:tcPr>
          <w:p w14:paraId="168420EF" w14:textId="1BB2473E" w:rsidR="00126108" w:rsidRPr="00752E93" w:rsidRDefault="00126108" w:rsidP="002616E5">
            <w:pPr>
              <w:spacing w:line="360" w:lineRule="auto"/>
              <w:jc w:val="right"/>
              <w:rPr>
                <w:rFonts w:ascii="Arial" w:hAnsi="Arial" w:cs="Arial"/>
                <w:b/>
                <w:sz w:val="19"/>
                <w:szCs w:val="19"/>
              </w:rPr>
            </w:pPr>
            <w:r w:rsidRPr="00752E93">
              <w:rPr>
                <w:rFonts w:ascii="Arial" w:hAnsi="Arial" w:cs="Arial"/>
                <w:b/>
                <w:sz w:val="19"/>
                <w:szCs w:val="19"/>
              </w:rPr>
              <w:t>Total</w:t>
            </w:r>
          </w:p>
        </w:tc>
        <w:tc>
          <w:tcPr>
            <w:tcW w:w="1027" w:type="pct"/>
          </w:tcPr>
          <w:p w14:paraId="65F02DE4" w14:textId="48E7B4AC" w:rsidR="00126108" w:rsidRPr="00752E93" w:rsidRDefault="00126108" w:rsidP="002616E5">
            <w:pPr>
              <w:spacing w:line="360" w:lineRule="auto"/>
              <w:jc w:val="right"/>
              <w:rPr>
                <w:rFonts w:ascii="Arial" w:hAnsi="Arial" w:cs="Arial"/>
                <w:b/>
                <w:sz w:val="19"/>
                <w:szCs w:val="19"/>
              </w:rPr>
            </w:pPr>
            <w:r w:rsidRPr="00752E93">
              <w:rPr>
                <w:rFonts w:ascii="Arial" w:hAnsi="Arial" w:cs="Arial"/>
                <w:b/>
                <w:sz w:val="19"/>
                <w:szCs w:val="19"/>
              </w:rPr>
              <w:t>$1,460,185.57</w:t>
            </w:r>
          </w:p>
        </w:tc>
      </w:tr>
    </w:tbl>
    <w:p w14:paraId="683BF519" w14:textId="7752D9F3" w:rsidR="00A623C4" w:rsidRDefault="00A623C4" w:rsidP="00A623C4">
      <w:pPr>
        <w:spacing w:line="360" w:lineRule="auto"/>
        <w:jc w:val="both"/>
        <w:rPr>
          <w:rFonts w:ascii="Arial" w:hAnsi="Arial" w:cs="Arial"/>
          <w:b/>
          <w:bCs/>
        </w:rPr>
      </w:pPr>
    </w:p>
    <w:p w14:paraId="408049AC" w14:textId="2B762B43" w:rsidR="0035315E" w:rsidRDefault="0035315E" w:rsidP="00A623C4">
      <w:pPr>
        <w:spacing w:line="360" w:lineRule="auto"/>
        <w:jc w:val="both"/>
        <w:rPr>
          <w:rFonts w:ascii="Arial" w:hAnsi="Arial" w:cs="Arial"/>
          <w:b/>
          <w:bCs/>
        </w:rPr>
      </w:pPr>
    </w:p>
    <w:p w14:paraId="6F667F48" w14:textId="60E6A791" w:rsidR="0035315E" w:rsidRDefault="0035315E" w:rsidP="00A623C4">
      <w:pPr>
        <w:spacing w:line="360" w:lineRule="auto"/>
        <w:jc w:val="both"/>
        <w:rPr>
          <w:rFonts w:ascii="Arial" w:hAnsi="Arial" w:cs="Arial"/>
          <w:b/>
          <w:bCs/>
        </w:rPr>
      </w:pPr>
    </w:p>
    <w:p w14:paraId="0BB75ACB" w14:textId="77777777" w:rsidR="0035315E" w:rsidRDefault="0035315E" w:rsidP="00A623C4">
      <w:pPr>
        <w:spacing w:line="360" w:lineRule="auto"/>
        <w:jc w:val="both"/>
        <w:rPr>
          <w:rFonts w:ascii="Arial" w:hAnsi="Arial" w:cs="Arial"/>
          <w:b/>
          <w:bCs/>
        </w:rPr>
      </w:pPr>
    </w:p>
    <w:p w14:paraId="5F36A17D" w14:textId="77777777" w:rsidR="00A623C4" w:rsidRPr="00761FA3" w:rsidRDefault="00A623C4" w:rsidP="00A623C4">
      <w:pPr>
        <w:spacing w:line="360" w:lineRule="auto"/>
        <w:ind w:right="141"/>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DDE1758" w14:textId="77777777" w:rsidR="00A623C4" w:rsidRDefault="00A623C4" w:rsidP="00A623C4">
      <w:pPr>
        <w:spacing w:line="276" w:lineRule="auto"/>
        <w:ind w:right="190"/>
        <w:jc w:val="both"/>
        <w:rPr>
          <w:rFonts w:ascii="Arial" w:hAnsi="Arial" w:cs="Arial"/>
          <w:b/>
        </w:rPr>
      </w:pPr>
    </w:p>
    <w:p w14:paraId="5C326A20" w14:textId="77777777" w:rsidR="00A623C4" w:rsidRDefault="00A623C4" w:rsidP="00A623C4">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559"/>
        <w:gridCol w:w="24"/>
        <w:gridCol w:w="1643"/>
      </w:tblGrid>
      <w:tr w:rsidR="00A623C4" w:rsidRPr="00B61BEB" w14:paraId="36B22A0A" w14:textId="77777777" w:rsidTr="009A4921">
        <w:trPr>
          <w:trHeight w:val="365"/>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B61BEB" w:rsidRDefault="00A623C4" w:rsidP="00B61BEB">
            <w:pPr>
              <w:spacing w:line="276" w:lineRule="auto"/>
              <w:ind w:right="49"/>
              <w:jc w:val="center"/>
              <w:rPr>
                <w:rFonts w:ascii="Arial" w:hAnsi="Arial" w:cs="Arial"/>
                <w:b/>
                <w:sz w:val="20"/>
                <w:szCs w:val="20"/>
              </w:rPr>
            </w:pPr>
            <w:r w:rsidRPr="00B61BEB">
              <w:rPr>
                <w:rFonts w:ascii="Arial" w:hAnsi="Arial" w:cs="Arial"/>
                <w:b/>
                <w:sz w:val="20"/>
                <w:szCs w:val="20"/>
              </w:rPr>
              <w:t xml:space="preserve">Resumen General de Observaciones y </w:t>
            </w:r>
            <w:proofErr w:type="spellStart"/>
            <w:r w:rsidRPr="00B61BEB">
              <w:rPr>
                <w:rFonts w:ascii="Arial" w:hAnsi="Arial" w:cs="Arial"/>
                <w:b/>
                <w:sz w:val="20"/>
                <w:szCs w:val="20"/>
              </w:rPr>
              <w:t>Solventaciones</w:t>
            </w:r>
            <w:proofErr w:type="spellEnd"/>
            <w:r w:rsidRPr="00B61BEB">
              <w:rPr>
                <w:rFonts w:ascii="Arial" w:hAnsi="Arial" w:cs="Arial"/>
                <w:b/>
                <w:sz w:val="20"/>
                <w:szCs w:val="20"/>
              </w:rPr>
              <w:t xml:space="preserve"> en Materia Financiera</w:t>
            </w:r>
          </w:p>
        </w:tc>
      </w:tr>
      <w:tr w:rsidR="00A623C4" w:rsidRPr="00B61BEB" w14:paraId="3BCBF825" w14:textId="77777777" w:rsidTr="00975309">
        <w:trPr>
          <w:trHeight w:val="272"/>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B61BEB" w:rsidRDefault="00A623C4" w:rsidP="00B61BEB">
            <w:pPr>
              <w:spacing w:line="276" w:lineRule="auto"/>
              <w:ind w:right="49"/>
              <w:jc w:val="center"/>
              <w:rPr>
                <w:rFonts w:ascii="Arial" w:hAnsi="Arial" w:cs="Arial"/>
                <w:b/>
                <w:sz w:val="20"/>
                <w:szCs w:val="20"/>
              </w:rPr>
            </w:pPr>
            <w:r w:rsidRPr="00B61BEB">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B61BEB" w:rsidRDefault="00A623C4" w:rsidP="00B61BEB">
            <w:pPr>
              <w:spacing w:line="276" w:lineRule="auto"/>
              <w:ind w:right="49"/>
              <w:jc w:val="center"/>
              <w:rPr>
                <w:rFonts w:ascii="Arial" w:hAnsi="Arial" w:cs="Arial"/>
                <w:b/>
                <w:sz w:val="20"/>
                <w:szCs w:val="20"/>
              </w:rPr>
            </w:pPr>
            <w:r w:rsidRPr="00B61BEB">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B61BEB" w:rsidRDefault="00A623C4" w:rsidP="00B61BEB">
            <w:pPr>
              <w:spacing w:line="276" w:lineRule="auto"/>
              <w:ind w:right="49"/>
              <w:jc w:val="center"/>
              <w:rPr>
                <w:rFonts w:ascii="Arial" w:hAnsi="Arial" w:cs="Arial"/>
                <w:b/>
                <w:sz w:val="20"/>
                <w:szCs w:val="20"/>
              </w:rPr>
            </w:pPr>
            <w:r w:rsidRPr="00B61BEB">
              <w:rPr>
                <w:rFonts w:ascii="Arial" w:hAnsi="Arial" w:cs="Arial"/>
                <w:b/>
                <w:sz w:val="20"/>
                <w:szCs w:val="20"/>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B61BEB" w:rsidRDefault="00A623C4" w:rsidP="00B61BEB">
            <w:pPr>
              <w:spacing w:line="276" w:lineRule="auto"/>
              <w:ind w:right="49"/>
              <w:jc w:val="center"/>
              <w:rPr>
                <w:rFonts w:ascii="Arial" w:hAnsi="Arial" w:cs="Arial"/>
                <w:b/>
                <w:sz w:val="20"/>
                <w:szCs w:val="20"/>
              </w:rPr>
            </w:pPr>
            <w:r w:rsidRPr="00B61BEB">
              <w:rPr>
                <w:rFonts w:ascii="Arial" w:hAnsi="Arial" w:cs="Arial"/>
                <w:b/>
                <w:sz w:val="20"/>
                <w:szCs w:val="20"/>
              </w:rPr>
              <w:t>Pendiente de Solventar</w:t>
            </w:r>
          </w:p>
        </w:tc>
      </w:tr>
      <w:tr w:rsidR="00A623C4" w:rsidRPr="00B61BEB" w14:paraId="06BC53A1" w14:textId="77777777" w:rsidTr="00975309">
        <w:trPr>
          <w:trHeight w:val="207"/>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B61BEB" w:rsidRDefault="00A623C4" w:rsidP="00B61BEB">
            <w:pPr>
              <w:spacing w:line="276" w:lineRule="auto"/>
              <w:ind w:right="49"/>
              <w:jc w:val="center"/>
              <w:rPr>
                <w:rFonts w:ascii="Arial" w:hAnsi="Arial" w:cs="Arial"/>
                <w:b/>
                <w:sz w:val="20"/>
                <w:szCs w:val="20"/>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B61BEB" w:rsidRDefault="00A623C4" w:rsidP="00B61BEB">
            <w:pPr>
              <w:spacing w:line="276"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B61BEB" w:rsidRDefault="00A623C4" w:rsidP="00B61BEB">
            <w:pPr>
              <w:spacing w:line="276" w:lineRule="auto"/>
              <w:ind w:right="49"/>
              <w:jc w:val="center"/>
              <w:rPr>
                <w:rFonts w:ascii="Arial" w:hAnsi="Arial" w:cs="Arial"/>
                <w:b/>
                <w:sz w:val="20"/>
                <w:szCs w:val="20"/>
              </w:rPr>
            </w:pPr>
            <w:r w:rsidRPr="00B61BEB">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B61BEB" w:rsidRDefault="00A623C4" w:rsidP="00B61BEB">
            <w:pPr>
              <w:spacing w:line="276" w:lineRule="auto"/>
              <w:ind w:right="49"/>
              <w:jc w:val="center"/>
              <w:rPr>
                <w:rFonts w:ascii="Arial" w:hAnsi="Arial" w:cs="Arial"/>
                <w:b/>
                <w:sz w:val="20"/>
                <w:szCs w:val="20"/>
              </w:rPr>
            </w:pPr>
            <w:r w:rsidRPr="00B61BEB">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B61BEB" w:rsidRDefault="00A623C4" w:rsidP="00B61BEB">
            <w:pPr>
              <w:spacing w:line="276" w:lineRule="auto"/>
              <w:ind w:right="49"/>
              <w:jc w:val="center"/>
              <w:rPr>
                <w:rFonts w:ascii="Arial" w:hAnsi="Arial" w:cs="Arial"/>
                <w:b/>
                <w:sz w:val="20"/>
                <w:szCs w:val="20"/>
              </w:rPr>
            </w:pPr>
          </w:p>
        </w:tc>
      </w:tr>
      <w:tr w:rsidR="00FB4E58" w:rsidRPr="00B61BEB" w14:paraId="449FD787" w14:textId="77777777" w:rsidTr="00975309">
        <w:trPr>
          <w:trHeight w:val="82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01E1010A" w14:textId="397D02FE" w:rsidR="00FB4E58" w:rsidRPr="00B61BEB" w:rsidRDefault="00FB4E58" w:rsidP="00FB4E58">
            <w:pPr>
              <w:spacing w:line="276" w:lineRule="auto"/>
              <w:jc w:val="both"/>
              <w:rPr>
                <w:rFonts w:ascii="Arial" w:hAnsi="Arial" w:cs="Arial"/>
                <w:sz w:val="20"/>
                <w:szCs w:val="20"/>
              </w:rPr>
            </w:pPr>
            <w:r w:rsidRPr="00B61BEB">
              <w:rPr>
                <w:rFonts w:ascii="Arial" w:hAnsi="Arial" w:cs="Arial"/>
                <w:sz w:val="20"/>
                <w:szCs w:val="20"/>
              </w:rPr>
              <w:t xml:space="preserve">(1B) Falta de documentación comprobatoria de las erogaciones o que no reúne requisitos fiscales </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auto"/>
          </w:tcPr>
          <w:p w14:paraId="2FF17CEE" w14:textId="25D3B0D9"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$1,</w:t>
            </w:r>
            <w:r w:rsidR="00DB5F1D">
              <w:rPr>
                <w:rFonts w:ascii="Arial" w:hAnsi="Arial" w:cs="Arial"/>
                <w:sz w:val="20"/>
                <w:szCs w:val="20"/>
              </w:rPr>
              <w:t>0</w:t>
            </w:r>
            <w:r w:rsidRPr="00B61BEB">
              <w:rPr>
                <w:rFonts w:ascii="Arial" w:hAnsi="Arial" w:cs="Arial"/>
                <w:sz w:val="20"/>
                <w:szCs w:val="20"/>
              </w:rPr>
              <w:t>00,523.04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74F4" w14:textId="13F4A32E"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$1,</w:t>
            </w:r>
            <w:r w:rsidR="00113DC8">
              <w:rPr>
                <w:rFonts w:ascii="Arial" w:hAnsi="Arial" w:cs="Arial"/>
                <w:sz w:val="20"/>
                <w:szCs w:val="20"/>
              </w:rPr>
              <w:t>0</w:t>
            </w:r>
            <w:r w:rsidRPr="00B61BEB">
              <w:rPr>
                <w:rFonts w:ascii="Arial" w:hAnsi="Arial" w:cs="Arial"/>
                <w:sz w:val="20"/>
                <w:szCs w:val="20"/>
              </w:rPr>
              <w:t>00,523.04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D91DB" w14:textId="32934134"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13089" w14:textId="07788410"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$0.00</w:t>
            </w:r>
          </w:p>
        </w:tc>
      </w:tr>
      <w:tr w:rsidR="00FB4E58" w:rsidRPr="00B61BEB" w14:paraId="64B837F4" w14:textId="77777777" w:rsidTr="00975309">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1A88ACFF" w14:textId="4873241B" w:rsidR="00FB4E58" w:rsidRPr="00B61BEB" w:rsidRDefault="00FB4E58" w:rsidP="00FB4E58">
            <w:pPr>
              <w:spacing w:line="276" w:lineRule="auto"/>
              <w:jc w:val="both"/>
              <w:rPr>
                <w:rFonts w:ascii="Arial" w:hAnsi="Arial" w:cs="Arial"/>
                <w:sz w:val="20"/>
                <w:szCs w:val="20"/>
              </w:rPr>
            </w:pPr>
            <w:r w:rsidRPr="00B61BEB">
              <w:rPr>
                <w:rFonts w:ascii="Arial" w:hAnsi="Arial" w:cs="Arial"/>
                <w:sz w:val="20"/>
                <w:szCs w:val="20"/>
              </w:rPr>
              <w:t>(1C) Falta de autorización o justificación de las erogaciones</w:t>
            </w:r>
          </w:p>
        </w:tc>
        <w:tc>
          <w:tcPr>
            <w:tcW w:w="155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8617AF2" w14:textId="084B09A3"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24,000.00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B65442" w14:textId="1E8AE707"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24,000.00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3CB203F" w14:textId="77777777"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A0FA89" w14:textId="77777777"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0.00</w:t>
            </w:r>
          </w:p>
        </w:tc>
      </w:tr>
      <w:tr w:rsidR="000040A7" w:rsidRPr="00B61BEB" w14:paraId="1225349C" w14:textId="77777777" w:rsidTr="00914CCA">
        <w:trPr>
          <w:trHeight w:val="70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2F0B3EB6" w14:textId="77777777" w:rsidR="000040A7" w:rsidRPr="00B61BEB" w:rsidRDefault="000040A7" w:rsidP="00914CCA">
            <w:pPr>
              <w:spacing w:line="276" w:lineRule="auto"/>
              <w:rPr>
                <w:rFonts w:ascii="Arial" w:hAnsi="Arial" w:cs="Arial"/>
                <w:sz w:val="20"/>
                <w:szCs w:val="20"/>
              </w:rPr>
            </w:pPr>
            <w:r w:rsidRPr="000040A7">
              <w:rPr>
                <w:rFonts w:ascii="Arial" w:hAnsi="Arial" w:cs="Arial"/>
                <w:sz w:val="20"/>
                <w:szCs w:val="20"/>
              </w:rPr>
              <w:t>(1D) Falta de recuperación de anticipos de sueldos, préstamos personales, títulos de crédito, garantías, seguros o adeudos</w:t>
            </w:r>
          </w:p>
        </w:tc>
        <w:tc>
          <w:tcPr>
            <w:tcW w:w="155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D7189B5" w14:textId="77777777" w:rsidR="000040A7" w:rsidRPr="00B61BEB" w:rsidRDefault="000040A7" w:rsidP="00914CCA">
            <w:pPr>
              <w:spacing w:line="276" w:lineRule="auto"/>
              <w:jc w:val="right"/>
              <w:rPr>
                <w:rFonts w:ascii="Arial" w:hAnsi="Arial" w:cs="Arial"/>
                <w:sz w:val="20"/>
                <w:szCs w:val="20"/>
              </w:rPr>
            </w:pPr>
            <w:r w:rsidRPr="00B61BEB">
              <w:rPr>
                <w:rFonts w:ascii="Arial" w:hAnsi="Arial" w:cs="Arial"/>
                <w:sz w:val="20"/>
                <w:szCs w:val="20"/>
              </w:rPr>
              <w:t>386,939.53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BCCA6E" w14:textId="3DED9AE5" w:rsidR="000040A7" w:rsidRPr="00B61BEB" w:rsidRDefault="00113DC8" w:rsidP="00914CCA">
            <w:pPr>
              <w:spacing w:line="276" w:lineRule="auto"/>
              <w:jc w:val="right"/>
              <w:rPr>
                <w:rFonts w:ascii="Arial" w:hAnsi="Arial" w:cs="Arial"/>
                <w:sz w:val="20"/>
                <w:szCs w:val="20"/>
              </w:rPr>
            </w:pPr>
            <w:r>
              <w:rPr>
                <w:rFonts w:ascii="Arial" w:hAnsi="Arial" w:cs="Arial"/>
                <w:sz w:val="20"/>
                <w:szCs w:val="20"/>
              </w:rPr>
              <w:t>377,679.99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AECA75" w14:textId="2D70F267" w:rsidR="000040A7" w:rsidRPr="00B61BEB" w:rsidRDefault="00113DC8" w:rsidP="00914CCA">
            <w:pPr>
              <w:spacing w:line="276" w:lineRule="auto"/>
              <w:jc w:val="right"/>
              <w:rPr>
                <w:rFonts w:ascii="Arial" w:hAnsi="Arial" w:cs="Arial"/>
                <w:sz w:val="20"/>
                <w:szCs w:val="20"/>
              </w:rPr>
            </w:pPr>
            <w:r>
              <w:rPr>
                <w:rFonts w:ascii="Arial" w:hAnsi="Arial" w:cs="Arial"/>
                <w:sz w:val="20"/>
                <w:szCs w:val="20"/>
              </w:rPr>
              <w:t>6,484.55</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99C4F1" w14:textId="31B4890B" w:rsidR="000040A7" w:rsidRPr="00B61BEB" w:rsidRDefault="00113DC8" w:rsidP="00113DC8">
            <w:pPr>
              <w:spacing w:line="276" w:lineRule="auto"/>
              <w:jc w:val="right"/>
              <w:rPr>
                <w:rFonts w:ascii="Arial" w:hAnsi="Arial" w:cs="Arial"/>
                <w:sz w:val="20"/>
                <w:szCs w:val="20"/>
              </w:rPr>
            </w:pPr>
            <w:r>
              <w:rPr>
                <w:rFonts w:ascii="Arial" w:hAnsi="Arial" w:cs="Arial"/>
                <w:sz w:val="20"/>
                <w:szCs w:val="20"/>
              </w:rPr>
              <w:t>2,775.00</w:t>
            </w:r>
          </w:p>
        </w:tc>
      </w:tr>
      <w:tr w:rsidR="00FB4E58" w:rsidRPr="00B61BEB" w14:paraId="060CFA32" w14:textId="77777777" w:rsidTr="00975309">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147761B1" w14:textId="09DAEB86" w:rsidR="00FB4E58" w:rsidRPr="00B61BEB" w:rsidRDefault="00FB4E58" w:rsidP="00FB4E58">
            <w:pPr>
              <w:spacing w:line="276" w:lineRule="auto"/>
              <w:jc w:val="both"/>
              <w:rPr>
                <w:rFonts w:ascii="Arial" w:hAnsi="Arial" w:cs="Arial"/>
                <w:sz w:val="20"/>
                <w:szCs w:val="20"/>
              </w:rPr>
            </w:pPr>
            <w:r w:rsidRPr="00B61BEB">
              <w:rPr>
                <w:rFonts w:ascii="Arial" w:hAnsi="Arial" w:cs="Arial"/>
                <w:sz w:val="20"/>
                <w:szCs w:val="20"/>
              </w:rPr>
              <w:t>(1F) Falta de documentación comprobatoria y justificativa de las erogaciones</w:t>
            </w:r>
          </w:p>
        </w:tc>
        <w:tc>
          <w:tcPr>
            <w:tcW w:w="155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2EB6D09" w14:textId="74D50BE2"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48,723.00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C2D2C7" w14:textId="5DE1058D"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48,723.00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CF456" w14:textId="0B4FD514"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D64B21" w14:textId="0B883B21" w:rsidR="00FB4E58" w:rsidRPr="00B61BEB" w:rsidRDefault="00FB4E58" w:rsidP="00FB4E58">
            <w:pPr>
              <w:spacing w:line="276" w:lineRule="auto"/>
              <w:jc w:val="right"/>
              <w:rPr>
                <w:rFonts w:ascii="Arial" w:hAnsi="Arial" w:cs="Arial"/>
                <w:sz w:val="20"/>
                <w:szCs w:val="20"/>
              </w:rPr>
            </w:pPr>
            <w:r w:rsidRPr="00B61BEB">
              <w:rPr>
                <w:rFonts w:ascii="Arial" w:hAnsi="Arial" w:cs="Arial"/>
                <w:sz w:val="20"/>
                <w:szCs w:val="20"/>
              </w:rPr>
              <w:t>0.00</w:t>
            </w:r>
          </w:p>
        </w:tc>
      </w:tr>
      <w:tr w:rsidR="00A623C4" w:rsidRPr="00B61BEB" w14:paraId="0B0B2F39" w14:textId="77777777" w:rsidTr="00975309">
        <w:trPr>
          <w:trHeight w:val="3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A623C4" w:rsidRPr="00B61BEB" w:rsidRDefault="00A623C4" w:rsidP="00B61BEB">
            <w:pPr>
              <w:spacing w:line="276" w:lineRule="auto"/>
              <w:ind w:right="49"/>
              <w:jc w:val="right"/>
              <w:rPr>
                <w:rFonts w:ascii="Arial" w:hAnsi="Arial" w:cs="Arial"/>
                <w:b/>
                <w:sz w:val="20"/>
                <w:szCs w:val="20"/>
              </w:rPr>
            </w:pPr>
            <w:r w:rsidRPr="00B61BEB">
              <w:rPr>
                <w:rFonts w:ascii="Arial" w:hAnsi="Arial" w:cs="Arial"/>
                <w:b/>
                <w:sz w:val="20"/>
                <w:szCs w:val="20"/>
              </w:rPr>
              <w:t>Totales</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E73C04" w14:textId="42DA6665" w:rsidR="00A623C4" w:rsidRPr="00B61BEB" w:rsidRDefault="00A623C4" w:rsidP="00B61BEB">
            <w:pPr>
              <w:spacing w:line="276" w:lineRule="auto"/>
              <w:ind w:right="49"/>
              <w:jc w:val="right"/>
              <w:rPr>
                <w:rFonts w:ascii="Arial" w:hAnsi="Arial" w:cs="Arial"/>
                <w:b/>
                <w:sz w:val="20"/>
                <w:szCs w:val="20"/>
              </w:rPr>
            </w:pPr>
            <w:r w:rsidRPr="00B61BEB">
              <w:rPr>
                <w:rFonts w:ascii="Arial" w:hAnsi="Arial" w:cs="Arial"/>
                <w:b/>
                <w:bCs/>
                <w:color w:val="000000"/>
                <w:sz w:val="20"/>
                <w:szCs w:val="20"/>
                <w:lang w:eastAsia="es-MX"/>
              </w:rPr>
              <w:t>$</w:t>
            </w:r>
            <w:r w:rsidR="00126108" w:rsidRPr="00B61BEB">
              <w:rPr>
                <w:rFonts w:ascii="Arial" w:hAnsi="Arial" w:cs="Arial"/>
                <w:b/>
                <w:bCs/>
                <w:color w:val="000000"/>
                <w:sz w:val="20"/>
                <w:szCs w:val="20"/>
                <w:lang w:eastAsia="es-MX"/>
              </w:rPr>
              <w:t>1,460,185.57</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F64968" w14:textId="0A873063" w:rsidR="00A623C4" w:rsidRPr="00B61BEB" w:rsidRDefault="00A623C4" w:rsidP="00113DC8">
            <w:pPr>
              <w:spacing w:line="276" w:lineRule="auto"/>
              <w:ind w:right="49"/>
              <w:jc w:val="right"/>
              <w:rPr>
                <w:rFonts w:ascii="Arial" w:hAnsi="Arial" w:cs="Arial"/>
                <w:b/>
                <w:sz w:val="20"/>
                <w:szCs w:val="20"/>
              </w:rPr>
            </w:pPr>
            <w:r w:rsidRPr="00B61BEB">
              <w:rPr>
                <w:rFonts w:ascii="Arial" w:hAnsi="Arial" w:cs="Arial"/>
                <w:b/>
                <w:sz w:val="20"/>
                <w:szCs w:val="20"/>
              </w:rPr>
              <w:t>$</w:t>
            </w:r>
            <w:r w:rsidR="00113DC8">
              <w:rPr>
                <w:rFonts w:ascii="Arial" w:hAnsi="Arial" w:cs="Arial"/>
                <w:b/>
                <w:sz w:val="20"/>
                <w:szCs w:val="20"/>
              </w:rPr>
              <w:t>1,450,926.03</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6B009C" w14:textId="7DB79A54" w:rsidR="00A623C4" w:rsidRPr="00B61BEB" w:rsidRDefault="00A623C4" w:rsidP="00113DC8">
            <w:pPr>
              <w:spacing w:line="276" w:lineRule="auto"/>
              <w:ind w:right="49"/>
              <w:jc w:val="right"/>
              <w:rPr>
                <w:rFonts w:ascii="Arial" w:hAnsi="Arial" w:cs="Arial"/>
                <w:b/>
                <w:bCs/>
                <w:color w:val="000000"/>
                <w:sz w:val="20"/>
                <w:szCs w:val="20"/>
                <w:lang w:eastAsia="es-MX"/>
              </w:rPr>
            </w:pPr>
            <w:r w:rsidRPr="00B61BEB">
              <w:rPr>
                <w:rFonts w:ascii="Arial" w:hAnsi="Arial" w:cs="Arial"/>
                <w:b/>
                <w:bCs/>
                <w:color w:val="000000"/>
                <w:sz w:val="20"/>
                <w:szCs w:val="20"/>
                <w:lang w:eastAsia="es-MX"/>
              </w:rPr>
              <w:t>$</w:t>
            </w:r>
            <w:r w:rsidR="00113DC8">
              <w:rPr>
                <w:rFonts w:ascii="Arial" w:hAnsi="Arial" w:cs="Arial"/>
                <w:b/>
                <w:bCs/>
                <w:color w:val="000000"/>
                <w:sz w:val="20"/>
                <w:szCs w:val="20"/>
                <w:lang w:eastAsia="es-MX"/>
              </w:rPr>
              <w:t>6,484.55</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0334BD" w14:textId="122A2FFB" w:rsidR="00A623C4" w:rsidRPr="00B61BEB" w:rsidRDefault="00A623C4" w:rsidP="00113DC8">
            <w:pPr>
              <w:spacing w:line="276" w:lineRule="auto"/>
              <w:ind w:right="49"/>
              <w:jc w:val="right"/>
              <w:rPr>
                <w:rFonts w:ascii="Arial" w:hAnsi="Arial" w:cs="Arial"/>
                <w:b/>
                <w:bCs/>
                <w:color w:val="000000"/>
                <w:sz w:val="20"/>
                <w:szCs w:val="20"/>
                <w:lang w:eastAsia="es-MX"/>
              </w:rPr>
            </w:pPr>
            <w:r w:rsidRPr="00B61BEB">
              <w:rPr>
                <w:rFonts w:ascii="Arial" w:hAnsi="Arial" w:cs="Arial"/>
                <w:b/>
                <w:bCs/>
                <w:color w:val="000000"/>
                <w:sz w:val="20"/>
                <w:szCs w:val="20"/>
                <w:lang w:eastAsia="es-MX"/>
              </w:rPr>
              <w:t>$</w:t>
            </w:r>
            <w:r w:rsidR="00113DC8">
              <w:rPr>
                <w:rFonts w:ascii="Arial" w:hAnsi="Arial" w:cs="Arial"/>
                <w:b/>
                <w:bCs/>
                <w:color w:val="000000"/>
                <w:sz w:val="20"/>
                <w:szCs w:val="20"/>
                <w:lang w:eastAsia="es-MX"/>
              </w:rPr>
              <w:t>2,775.00</w:t>
            </w:r>
          </w:p>
        </w:tc>
      </w:tr>
    </w:tbl>
    <w:p w14:paraId="54C0A66C" w14:textId="2E3090C7" w:rsidR="002616E5" w:rsidRDefault="002616E5" w:rsidP="00EE5F92">
      <w:pPr>
        <w:tabs>
          <w:tab w:val="left" w:pos="426"/>
        </w:tabs>
        <w:spacing w:line="360" w:lineRule="auto"/>
        <w:ind w:right="141"/>
        <w:jc w:val="both"/>
        <w:rPr>
          <w:rFonts w:ascii="Arial" w:hAnsi="Arial" w:cs="Arial"/>
          <w:b/>
          <w:bCs/>
          <w:szCs w:val="28"/>
        </w:rPr>
      </w:pPr>
    </w:p>
    <w:p w14:paraId="182EDF96" w14:textId="77777777" w:rsidR="009D1E6A" w:rsidRDefault="009D1E6A" w:rsidP="00EE5F92">
      <w:pPr>
        <w:tabs>
          <w:tab w:val="left" w:pos="426"/>
        </w:tabs>
        <w:spacing w:line="360" w:lineRule="auto"/>
        <w:ind w:right="141"/>
        <w:jc w:val="both"/>
        <w:rPr>
          <w:rFonts w:ascii="Arial" w:hAnsi="Arial" w:cs="Arial"/>
          <w:b/>
          <w:bCs/>
          <w:szCs w:val="28"/>
        </w:rPr>
      </w:pPr>
    </w:p>
    <w:p w14:paraId="1C43053A" w14:textId="656AFEDF"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9D1E6A" w:rsidRDefault="00FD716A" w:rsidP="00EE5F92">
      <w:pPr>
        <w:tabs>
          <w:tab w:val="left" w:pos="426"/>
        </w:tabs>
        <w:spacing w:line="360" w:lineRule="auto"/>
        <w:ind w:right="141"/>
        <w:jc w:val="both"/>
        <w:rPr>
          <w:rFonts w:ascii="Arial" w:hAnsi="Arial" w:cs="Arial"/>
          <w:b/>
          <w:bCs/>
        </w:rPr>
      </w:pPr>
    </w:p>
    <w:p w14:paraId="79D136E9" w14:textId="4D4CB5ED" w:rsidR="00EE2C44" w:rsidRDefault="006757A6" w:rsidP="00EE5F92">
      <w:pPr>
        <w:tabs>
          <w:tab w:val="left" w:pos="426"/>
        </w:tabs>
        <w:spacing w:line="360" w:lineRule="auto"/>
        <w:ind w:right="141"/>
        <w:jc w:val="both"/>
        <w:rPr>
          <w:rFonts w:ascii="Arial" w:hAnsi="Arial" w:cs="Arial"/>
          <w:szCs w:val="28"/>
        </w:rPr>
      </w:pPr>
      <w:r w:rsidRPr="009A4921">
        <w:rPr>
          <w:rFonts w:ascii="Arial" w:hAnsi="Arial" w:cs="Arial"/>
          <w:szCs w:val="28"/>
        </w:rPr>
        <w:t>Asimismo,</w:t>
      </w:r>
      <w:r w:rsidR="00F16F5B" w:rsidRPr="009A4921">
        <w:rPr>
          <w:rFonts w:ascii="Arial" w:hAnsi="Arial" w:cs="Arial"/>
          <w:szCs w:val="28"/>
        </w:rPr>
        <w:t xml:space="preserve"> la entidad fiscalizada presentó</w:t>
      </w:r>
      <w:r w:rsidR="0070597C" w:rsidRPr="009A4921">
        <w:rPr>
          <w:rFonts w:ascii="Arial" w:hAnsi="Arial" w:cs="Arial"/>
          <w:szCs w:val="28"/>
        </w:rPr>
        <w:t xml:space="preserve"> en</w:t>
      </w:r>
      <w:r w:rsidR="00A55F8C" w:rsidRPr="009A4921">
        <w:rPr>
          <w:rFonts w:ascii="Arial" w:hAnsi="Arial" w:cs="Arial"/>
          <w:szCs w:val="28"/>
        </w:rPr>
        <w:t xml:space="preserve"> </w:t>
      </w:r>
      <w:r w:rsidR="0070597C" w:rsidRPr="009A4921">
        <w:rPr>
          <w:rFonts w:ascii="Arial" w:hAnsi="Arial" w:cs="Arial"/>
          <w:szCs w:val="28"/>
        </w:rPr>
        <w:t xml:space="preserve">reunión de trabajo </w:t>
      </w:r>
      <w:r w:rsidR="00A55F8C" w:rsidRPr="009A492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w:t>
      </w:r>
      <w:r w:rsidR="00EE2C44" w:rsidRPr="00EE2C44">
        <w:rPr>
          <w:rFonts w:ascii="Arial" w:hAnsi="Arial" w:cs="Arial"/>
          <w:szCs w:val="28"/>
        </w:rPr>
        <w:lastRenderedPageBreak/>
        <w:t>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Pr="009D1E6A" w:rsidRDefault="00E355F4" w:rsidP="0000347D">
      <w:pPr>
        <w:tabs>
          <w:tab w:val="left" w:pos="426"/>
        </w:tabs>
        <w:spacing w:line="360" w:lineRule="auto"/>
        <w:ind w:right="190"/>
        <w:jc w:val="both"/>
        <w:rPr>
          <w:rFonts w:ascii="Arial" w:hAnsi="Arial" w:cs="Arial"/>
          <w:sz w:val="16"/>
          <w:szCs w:val="16"/>
        </w:rPr>
      </w:pPr>
    </w:p>
    <w:bookmarkEnd w:id="16"/>
    <w:p w14:paraId="5C392602" w14:textId="77777777" w:rsidR="0035315E" w:rsidRDefault="0035315E" w:rsidP="00F44933">
      <w:pPr>
        <w:tabs>
          <w:tab w:val="left" w:pos="2160"/>
        </w:tabs>
        <w:spacing w:line="360" w:lineRule="auto"/>
        <w:ind w:right="190"/>
        <w:jc w:val="both"/>
        <w:rPr>
          <w:rFonts w:ascii="Arial" w:hAnsi="Arial" w:cs="Arial"/>
          <w:b/>
        </w:rPr>
      </w:pPr>
    </w:p>
    <w:p w14:paraId="6424A28D" w14:textId="44A3D54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2B6D22B8" w14:textId="7AACD907" w:rsidR="00BC7D12" w:rsidRPr="00E024A3" w:rsidRDefault="00BC7D12" w:rsidP="00BC7D12">
      <w:pPr>
        <w:spacing w:line="360" w:lineRule="auto"/>
        <w:ind w:right="190"/>
        <w:jc w:val="both"/>
        <w:rPr>
          <w:rFonts w:ascii="Arial" w:hAnsi="Arial" w:cs="Arial"/>
        </w:rPr>
      </w:pPr>
      <w:r w:rsidRPr="00E024A3">
        <w:rPr>
          <w:rFonts w:ascii="Arial" w:hAnsi="Arial" w:cs="Arial"/>
        </w:rPr>
        <w:t xml:space="preserve">El presente dictamen se emite el </w:t>
      </w:r>
      <w:r w:rsidR="00B61BEB">
        <w:rPr>
          <w:rFonts w:ascii="Arial" w:hAnsi="Arial" w:cs="Arial"/>
        </w:rPr>
        <w:t>22 de octubre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623C4">
        <w:rPr>
          <w:rFonts w:ascii="Arial" w:hAnsi="Arial" w:cs="Arial"/>
        </w:rPr>
        <w:t>2020</w:t>
      </w:r>
      <w:r w:rsidRPr="00E024A3">
        <w:rPr>
          <w:rFonts w:ascii="Arial" w:hAnsi="Arial" w:cs="Arial"/>
        </w:rPr>
        <w:t>, formulados, integrados y presentados por</w:t>
      </w:r>
      <w:r>
        <w:rPr>
          <w:rFonts w:ascii="Arial" w:hAnsi="Arial" w:cs="Arial"/>
        </w:rPr>
        <w:t xml:space="preserve"> el</w:t>
      </w:r>
      <w:r w:rsidRPr="00E024A3">
        <w:rPr>
          <w:rFonts w:ascii="Arial" w:hAnsi="Arial" w:cs="Arial"/>
        </w:rPr>
        <w:t xml:space="preserve"> </w:t>
      </w:r>
      <w:r w:rsidR="00B61BEB" w:rsidRPr="00B61BEB">
        <w:rPr>
          <w:rFonts w:ascii="Arial" w:hAnsi="Arial" w:cs="Arial"/>
          <w:b/>
          <w:bCs/>
        </w:rPr>
        <w:t>Instituto Tecnológico Superior de Felipe Carrillo Puerto</w:t>
      </w:r>
      <w:r>
        <w:rPr>
          <w:rFonts w:ascii="Arial" w:hAnsi="Arial" w:cs="Arial"/>
          <w:b/>
          <w:bCs/>
        </w:rPr>
        <w:t>.</w:t>
      </w:r>
    </w:p>
    <w:p w14:paraId="14D9C27D" w14:textId="77777777" w:rsidR="00BC7D12" w:rsidRPr="00E024A3" w:rsidRDefault="00BC7D12" w:rsidP="00BC7D12">
      <w:pPr>
        <w:spacing w:line="360" w:lineRule="auto"/>
        <w:ind w:right="190"/>
        <w:jc w:val="both"/>
        <w:rPr>
          <w:rFonts w:ascii="Arial" w:hAnsi="Arial" w:cs="Arial"/>
        </w:rPr>
      </w:pPr>
    </w:p>
    <w:p w14:paraId="0107007E" w14:textId="77777777" w:rsidR="00BC7D12" w:rsidRPr="00E024A3" w:rsidRDefault="00BC7D12" w:rsidP="00BC7D1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E024A3" w:rsidRDefault="00BC7D12" w:rsidP="00BC7D12">
      <w:pPr>
        <w:spacing w:line="360" w:lineRule="auto"/>
        <w:ind w:right="190"/>
        <w:jc w:val="both"/>
        <w:rPr>
          <w:rFonts w:ascii="Arial" w:hAnsi="Arial" w:cs="Arial"/>
        </w:rPr>
      </w:pPr>
    </w:p>
    <w:p w14:paraId="1F3249AB" w14:textId="77777777" w:rsidR="00BC7D12" w:rsidRDefault="00BC7D12" w:rsidP="00BC7D12">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w:t>
      </w:r>
      <w:r w:rsidRPr="00B63673">
        <w:rPr>
          <w:rFonts w:ascii="Arial" w:hAnsi="Arial" w:cs="Arial"/>
        </w:rPr>
        <w:lastRenderedPageBreak/>
        <w:t>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Default="00A623C4" w:rsidP="00BC7D12">
      <w:pPr>
        <w:spacing w:line="360" w:lineRule="auto"/>
        <w:ind w:right="190"/>
        <w:jc w:val="both"/>
        <w:rPr>
          <w:rFonts w:ascii="Arial" w:hAnsi="Arial" w:cs="Arial"/>
          <w:b/>
          <w:bCs/>
        </w:rPr>
      </w:pPr>
    </w:p>
    <w:p w14:paraId="7F3A2445" w14:textId="1F4A780E" w:rsidR="00BC7D12" w:rsidRPr="00E024A3" w:rsidRDefault="00BC7D12" w:rsidP="00BC7D12">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Pr>
          <w:rFonts w:ascii="Arial" w:hAnsi="Arial" w:cs="Arial"/>
          <w:b/>
          <w:bCs/>
        </w:rPr>
        <w:t>20</w:t>
      </w:r>
      <w:r w:rsidR="00B61BEB">
        <w:rPr>
          <w:rFonts w:ascii="Arial" w:hAnsi="Arial" w:cs="Arial"/>
          <w:b/>
          <w:bCs/>
        </w:rPr>
        <w:t>-AEMF-E-GOB-041-079</w:t>
      </w:r>
      <w:r w:rsidR="00A623C4"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Ingresos para el ejercicio fiscal </w:t>
      </w:r>
      <w:r w:rsidR="00A623C4">
        <w:rPr>
          <w:rFonts w:ascii="Arial" w:hAnsi="Arial" w:cs="Arial"/>
        </w:rPr>
        <w:t>2020</w:t>
      </w:r>
      <w:r w:rsidR="00A623C4"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00B61BEB" w:rsidRPr="00B61BEB">
        <w:rPr>
          <w:rFonts w:ascii="Arial" w:hAnsi="Arial" w:cs="Arial"/>
          <w:b/>
          <w:bCs/>
        </w:rPr>
        <w:t>Instituto Tecnológico Superior de Felipe Carrillo Puerto</w:t>
      </w:r>
      <w:r w:rsidRPr="00E024A3">
        <w:rPr>
          <w:rFonts w:ascii="Arial" w:hAnsi="Arial" w:cs="Arial"/>
        </w:rPr>
        <w:t xml:space="preserve"> cumplió con las disposiciones legales y normativas que son aplicables en la materia</w:t>
      </w:r>
      <w:r w:rsidR="00F47B69">
        <w:rPr>
          <w:rFonts w:ascii="Arial" w:hAnsi="Arial" w:cs="Arial"/>
        </w:rPr>
        <w:t>.</w:t>
      </w:r>
    </w:p>
    <w:p w14:paraId="6EEE9B5B" w14:textId="119D5D35" w:rsidR="00A623C4" w:rsidRDefault="00A623C4" w:rsidP="00BC7D12">
      <w:pPr>
        <w:spacing w:line="360" w:lineRule="auto"/>
        <w:ind w:right="190"/>
        <w:jc w:val="both"/>
        <w:rPr>
          <w:rFonts w:ascii="Arial" w:hAnsi="Arial" w:cs="Arial"/>
        </w:rPr>
      </w:pPr>
    </w:p>
    <w:p w14:paraId="136EAD94" w14:textId="5A26EA57" w:rsidR="00BC7D12" w:rsidRPr="00E024A3" w:rsidRDefault="00BC7D12" w:rsidP="00BC7D12">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sidRPr="00A623C4">
        <w:rPr>
          <w:rFonts w:ascii="Arial" w:hAnsi="Arial" w:cs="Arial"/>
          <w:b/>
        </w:rPr>
        <w:t>20</w:t>
      </w:r>
      <w:r w:rsidR="00B61BEB">
        <w:rPr>
          <w:rFonts w:ascii="Arial" w:hAnsi="Arial" w:cs="Arial"/>
          <w:b/>
          <w:bCs/>
        </w:rPr>
        <w:t>-AEMF-E-GOB-041</w:t>
      </w:r>
      <w:r w:rsidR="00A623C4" w:rsidRPr="001877A0">
        <w:rPr>
          <w:rFonts w:ascii="Arial" w:hAnsi="Arial" w:cs="Arial"/>
          <w:b/>
          <w:bCs/>
        </w:rPr>
        <w:t>-0</w:t>
      </w:r>
      <w:r w:rsidR="00B61BEB">
        <w:rPr>
          <w:rFonts w:ascii="Arial" w:hAnsi="Arial" w:cs="Arial"/>
          <w:b/>
          <w:bCs/>
        </w:rPr>
        <w:t>80</w:t>
      </w:r>
      <w:r w:rsidR="00A623C4" w:rsidRPr="001877A0">
        <w:rPr>
          <w:rFonts w:ascii="Arial" w:hAnsi="Arial" w:cs="Arial"/>
        </w:rPr>
        <w:t>, denominada “Auditoría de Cumplimiento Financiero de Gastos y Otras Pérdidas”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Egresos para el ejercicio fiscal </w:t>
      </w:r>
      <w:r w:rsidR="00A623C4">
        <w:rPr>
          <w:rFonts w:ascii="Arial" w:hAnsi="Arial" w:cs="Arial"/>
        </w:rPr>
        <w:t>2020</w:t>
      </w:r>
      <w:r w:rsidR="00A623C4" w:rsidRPr="001877A0">
        <w:rPr>
          <w:rFonts w:ascii="Arial" w:hAnsi="Arial" w:cs="Arial"/>
        </w:rPr>
        <w:t xml:space="preserve">, y demás disposiciones legales aplicables, en cuanto al gasto público, incluyendo la revisión del manejo, la custodia y la aplicación de recursos públicos estatales, así como de la demás información financiera, contable, patrimonial, presupuestaria y programática, conforme a </w:t>
      </w:r>
      <w:r w:rsidR="00A623C4" w:rsidRPr="001877A0">
        <w:rPr>
          <w:rFonts w:ascii="Arial" w:hAnsi="Arial" w:cs="Arial"/>
        </w:rPr>
        <w:lastRenderedPageBreak/>
        <w:t>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00B61BEB" w:rsidRPr="00B61BEB">
        <w:rPr>
          <w:rFonts w:ascii="Arial" w:hAnsi="Arial" w:cs="Arial"/>
          <w:b/>
          <w:bCs/>
        </w:rPr>
        <w:t>Instituto Tecnológico Superior de Felipe Carrillo Puerto</w:t>
      </w:r>
      <w:r w:rsidRPr="00BC7D12">
        <w:rPr>
          <w:rFonts w:ascii="Arial" w:hAnsi="Arial" w:cs="Arial"/>
          <w:b/>
          <w:bCs/>
        </w:rPr>
        <w:t xml:space="preserve"> </w:t>
      </w:r>
      <w:r w:rsidRPr="00E024A3">
        <w:rPr>
          <w:rFonts w:ascii="Arial" w:hAnsi="Arial" w:cs="Arial"/>
        </w:rPr>
        <w:t>cumplió con las disposiciones legales y normativas que son aplicables en la mater</w:t>
      </w:r>
      <w:r w:rsidRPr="00F47B69">
        <w:rPr>
          <w:rFonts w:ascii="Arial" w:hAnsi="Arial" w:cs="Arial"/>
        </w:rPr>
        <w:t xml:space="preserve">ia, excepto por </w:t>
      </w:r>
      <w:r w:rsidR="00F47B69" w:rsidRPr="00F47B69">
        <w:rPr>
          <w:rFonts w:ascii="Arial" w:hAnsi="Arial" w:cs="Arial"/>
        </w:rPr>
        <w:t>el</w:t>
      </w:r>
      <w:r w:rsidRPr="00F47B69">
        <w:rPr>
          <w:rFonts w:ascii="Arial" w:hAnsi="Arial" w:cs="Arial"/>
        </w:rPr>
        <w:t xml:space="preserve"> </w:t>
      </w:r>
      <w:r w:rsidRPr="00F47B69">
        <w:rPr>
          <w:rFonts w:ascii="Arial" w:hAnsi="Arial" w:cs="Arial"/>
          <w:bCs/>
        </w:rPr>
        <w:t>pliego de observaciones</w:t>
      </w:r>
      <w:r w:rsidRPr="00F47B69">
        <w:rPr>
          <w:rFonts w:ascii="Arial" w:hAnsi="Arial" w:cs="Arial"/>
          <w:color w:val="FF0000"/>
        </w:rPr>
        <w:t xml:space="preserve"> </w:t>
      </w:r>
      <w:r w:rsidRPr="00F47B69">
        <w:rPr>
          <w:rFonts w:ascii="Arial" w:hAnsi="Arial" w:cs="Arial"/>
        </w:rPr>
        <w:t>emitido en el punto II.3 apartado A.</w:t>
      </w:r>
    </w:p>
    <w:p w14:paraId="06FB03BD" w14:textId="77777777" w:rsidR="00BC7D12" w:rsidRDefault="00BC7D12" w:rsidP="00EE5F92">
      <w:pPr>
        <w:spacing w:line="360" w:lineRule="auto"/>
        <w:ind w:right="141"/>
        <w:jc w:val="both"/>
        <w:rPr>
          <w:rFonts w:ascii="Arial" w:hAnsi="Arial" w:cs="Arial"/>
        </w:rPr>
      </w:pPr>
    </w:p>
    <w:p w14:paraId="39C61EF4" w14:textId="77777777" w:rsidR="00490BE4" w:rsidRPr="003B5C52" w:rsidRDefault="00490BE4" w:rsidP="00EE5F92">
      <w:pPr>
        <w:spacing w:line="360" w:lineRule="auto"/>
        <w:ind w:right="141"/>
        <w:jc w:val="both"/>
        <w:rPr>
          <w:rFonts w:ascii="Arial" w:hAnsi="Arial" w:cs="Arial"/>
        </w:rPr>
      </w:pPr>
      <w:r w:rsidRPr="00F47B69">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D754904" w14:textId="3DDC628C" w:rsidR="00F8399B" w:rsidRDefault="00F8399B"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4B44B545" w:rsidR="00F8399B" w:rsidRDefault="00F8399B" w:rsidP="00F8399B">
      <w:pPr>
        <w:spacing w:line="360" w:lineRule="auto"/>
        <w:ind w:right="49"/>
        <w:jc w:val="center"/>
        <w:rPr>
          <w:rFonts w:ascii="Arial" w:hAnsi="Arial" w:cs="Arial"/>
          <w:b/>
        </w:rPr>
      </w:pPr>
    </w:p>
    <w:p w14:paraId="25EAE58B" w14:textId="77777777" w:rsidR="00021ED5" w:rsidRPr="003B5C52" w:rsidRDefault="00021ED5"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1F48447F" w14:textId="710C94A0" w:rsidR="00F8399B" w:rsidRDefault="00F8399B" w:rsidP="00F8399B">
      <w:pPr>
        <w:spacing w:line="360" w:lineRule="auto"/>
        <w:ind w:right="49"/>
        <w:jc w:val="center"/>
        <w:rPr>
          <w:rFonts w:ascii="Arial" w:hAnsi="Arial" w:cs="Arial"/>
          <w:b/>
        </w:rPr>
      </w:pPr>
      <w:r w:rsidRPr="003B5C52">
        <w:rPr>
          <w:rFonts w:ascii="Arial" w:hAnsi="Arial" w:cs="Arial"/>
          <w:b/>
        </w:rPr>
        <w:t>L.C.C. MANUEL</w:t>
      </w:r>
      <w:r w:rsidRPr="00942DBF">
        <w:rPr>
          <w:rFonts w:ascii="Arial" w:hAnsi="Arial" w:cs="Arial"/>
          <w:b/>
        </w:rPr>
        <w:t xml:space="preserve"> PALACIOS HERRERA</w:t>
      </w:r>
    </w:p>
    <w:p w14:paraId="2CF0A91F" w14:textId="6B4F6909" w:rsidR="00CD66A3" w:rsidRDefault="00CD66A3" w:rsidP="00B93F1F">
      <w:pPr>
        <w:spacing w:line="360" w:lineRule="auto"/>
        <w:ind w:right="190"/>
        <w:jc w:val="center"/>
        <w:rPr>
          <w:rFonts w:ascii="Arial" w:hAnsi="Arial" w:cs="Arial"/>
          <w:b/>
        </w:rPr>
      </w:pPr>
    </w:p>
    <w:p w14:paraId="1977580D" w14:textId="77777777" w:rsidR="00F16832" w:rsidRDefault="00F16832">
      <w:pPr>
        <w:rPr>
          <w:rFonts w:ascii="Arial" w:hAnsi="Arial" w:cs="Arial"/>
          <w:b/>
        </w:rPr>
      </w:pPr>
    </w:p>
    <w:p w14:paraId="4FE1E4BA" w14:textId="7A248F9E" w:rsidR="00F16832" w:rsidRDefault="00F16832">
      <w:pPr>
        <w:rPr>
          <w:rFonts w:ascii="Arial" w:hAnsi="Arial" w:cs="Arial"/>
          <w:b/>
        </w:rPr>
      </w:pPr>
    </w:p>
    <w:p w14:paraId="67A68A6B" w14:textId="6BCA450D" w:rsidR="00F8399B" w:rsidRDefault="00F8399B">
      <w:pPr>
        <w:rPr>
          <w:rFonts w:ascii="Arial" w:hAnsi="Arial" w:cs="Arial"/>
          <w:b/>
        </w:rPr>
      </w:pPr>
    </w:p>
    <w:sectPr w:rsidR="00F8399B" w:rsidSect="00E309AD">
      <w:headerReference w:type="default" r:id="rId8"/>
      <w:footerReference w:type="default" r:id="rId9"/>
      <w:headerReference w:type="first" r:id="rId10"/>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13AA" w14:textId="77777777" w:rsidR="001C1BDB" w:rsidRDefault="001C1BDB">
      <w:r>
        <w:separator/>
      </w:r>
    </w:p>
  </w:endnote>
  <w:endnote w:type="continuationSeparator" w:id="0">
    <w:p w14:paraId="28EF3A0D" w14:textId="77777777" w:rsidR="001C1BDB" w:rsidRDefault="001C1BDB">
      <w:r>
        <w:continuationSeparator/>
      </w:r>
    </w:p>
  </w:endnote>
  <w:endnote w:type="continuationNotice" w:id="1">
    <w:p w14:paraId="287CB6FB" w14:textId="77777777" w:rsidR="001C1BDB" w:rsidRDefault="001C1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39"/>
    </w:tblGrid>
    <w:tr w:rsidR="004302C2" w14:paraId="6A5BE9BB" w14:textId="77777777" w:rsidTr="0019434C">
      <w:tc>
        <w:tcPr>
          <w:tcW w:w="9678" w:type="dxa"/>
        </w:tcPr>
        <w:p w14:paraId="64429BB2" w14:textId="77777777" w:rsidR="004302C2" w:rsidRDefault="004302C2">
          <w:pPr>
            <w:pStyle w:val="Piedepgina"/>
            <w:jc w:val="right"/>
            <w:rPr>
              <w:rFonts w:ascii="Arial" w:hAnsi="Arial" w:cs="Arial"/>
              <w:b/>
              <w:sz w:val="18"/>
              <w:szCs w:val="18"/>
              <w:lang w:val="es-ES"/>
            </w:rPr>
          </w:pPr>
        </w:p>
      </w:tc>
    </w:tr>
  </w:tbl>
  <w:p w14:paraId="2DA073E8" w14:textId="5F9B4164" w:rsidR="004302C2" w:rsidRPr="00B516B6" w:rsidRDefault="004302C2">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B617D">
      <w:rPr>
        <w:rFonts w:ascii="Arial" w:hAnsi="Arial" w:cs="Arial"/>
        <w:b/>
        <w:bCs/>
        <w:noProof/>
        <w:sz w:val="18"/>
        <w:szCs w:val="18"/>
      </w:rPr>
      <w:t>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B617D">
      <w:rPr>
        <w:rFonts w:ascii="Arial" w:hAnsi="Arial" w:cs="Arial"/>
        <w:b/>
        <w:bCs/>
        <w:noProof/>
        <w:sz w:val="18"/>
        <w:szCs w:val="18"/>
      </w:rPr>
      <w:t>27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722D9" w14:textId="77777777" w:rsidR="001C1BDB" w:rsidRDefault="001C1BDB">
      <w:r>
        <w:separator/>
      </w:r>
    </w:p>
  </w:footnote>
  <w:footnote w:type="continuationSeparator" w:id="0">
    <w:p w14:paraId="4792B7A8" w14:textId="77777777" w:rsidR="001C1BDB" w:rsidRDefault="001C1BDB">
      <w:r>
        <w:continuationSeparator/>
      </w:r>
    </w:p>
  </w:footnote>
  <w:footnote w:type="continuationNotice" w:id="1">
    <w:p w14:paraId="2A710B33" w14:textId="77777777" w:rsidR="001C1BDB" w:rsidRDefault="001C1B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302C2" w:rsidRPr="006F757C" w14:paraId="56C9C28E" w14:textId="77777777" w:rsidTr="000D3767">
      <w:tc>
        <w:tcPr>
          <w:tcW w:w="2055" w:type="dxa"/>
          <w:vAlign w:val="center"/>
        </w:tcPr>
        <w:p w14:paraId="0C824F63" w14:textId="77777777" w:rsidR="004302C2" w:rsidRPr="00CF3DF4" w:rsidRDefault="004302C2"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4302C2" w:rsidRPr="00CF3DF4" w:rsidRDefault="004302C2" w:rsidP="00050C8E">
          <w:pPr>
            <w:tabs>
              <w:tab w:val="center" w:pos="4419"/>
              <w:tab w:val="right" w:pos="8838"/>
            </w:tabs>
            <w:jc w:val="center"/>
            <w:rPr>
              <w:rFonts w:ascii="Arial" w:hAnsi="Arial" w:cs="Arial"/>
              <w:sz w:val="18"/>
              <w:szCs w:val="18"/>
            </w:rPr>
          </w:pPr>
        </w:p>
      </w:tc>
      <w:tc>
        <w:tcPr>
          <w:tcW w:w="2030" w:type="dxa"/>
          <w:vAlign w:val="center"/>
        </w:tcPr>
        <w:p w14:paraId="00E11AB2" w14:textId="792EEA94" w:rsidR="004302C2" w:rsidRPr="00207E4F" w:rsidRDefault="004302C2" w:rsidP="00050C8E">
          <w:pPr>
            <w:tabs>
              <w:tab w:val="center" w:pos="4419"/>
              <w:tab w:val="right" w:pos="8838"/>
            </w:tabs>
            <w:jc w:val="right"/>
            <w:rPr>
              <w:rFonts w:ascii="Arial" w:hAnsi="Arial" w:cs="Arial"/>
              <w:noProof/>
              <w:sz w:val="16"/>
              <w:szCs w:val="16"/>
              <w:highlight w:val="magenta"/>
              <w:lang w:eastAsia="es-MX"/>
            </w:rPr>
          </w:pPr>
        </w:p>
      </w:tc>
    </w:tr>
    <w:tr w:rsidR="004302C2" w:rsidRPr="003316E8" w14:paraId="6A8BA69B" w14:textId="77777777" w:rsidTr="000D3767">
      <w:tc>
        <w:tcPr>
          <w:tcW w:w="2055" w:type="dxa"/>
          <w:vAlign w:val="center"/>
          <w:hideMark/>
        </w:tcPr>
        <w:p w14:paraId="15399BA7" w14:textId="77777777" w:rsidR="004302C2" w:rsidRPr="003316E8" w:rsidRDefault="004302C2"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4302C2" w:rsidRPr="00373686" w:rsidRDefault="004302C2"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4302C2" w:rsidRPr="003316E8" w:rsidRDefault="004302C2"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302C2" w:rsidRPr="003316E8" w14:paraId="7AB66ED2" w14:textId="77777777" w:rsidTr="000D3767">
      <w:tc>
        <w:tcPr>
          <w:tcW w:w="2055" w:type="dxa"/>
          <w:tcBorders>
            <w:top w:val="nil"/>
            <w:left w:val="nil"/>
            <w:bottom w:val="thinThickSmallGap" w:sz="24" w:space="0" w:color="auto"/>
            <w:right w:val="nil"/>
          </w:tcBorders>
        </w:tcPr>
        <w:p w14:paraId="0A8382D2" w14:textId="77777777" w:rsidR="004302C2" w:rsidRPr="003316E8" w:rsidRDefault="004302C2"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4302C2" w:rsidRPr="003316E8" w:rsidRDefault="004302C2"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4302C2" w:rsidRPr="003316E8" w:rsidRDefault="004302C2" w:rsidP="00050C8E">
          <w:pPr>
            <w:tabs>
              <w:tab w:val="center" w:pos="4419"/>
              <w:tab w:val="right" w:pos="8838"/>
            </w:tabs>
            <w:rPr>
              <w:sz w:val="10"/>
            </w:rPr>
          </w:pPr>
        </w:p>
      </w:tc>
    </w:tr>
  </w:tbl>
  <w:p w14:paraId="246477C3" w14:textId="77777777" w:rsidR="004302C2" w:rsidRPr="003C2FE7" w:rsidRDefault="004302C2">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6237F" w:rsidRPr="006F757C" w14:paraId="11E70D3E" w14:textId="77777777" w:rsidTr="00E779B2">
      <w:tc>
        <w:tcPr>
          <w:tcW w:w="2055" w:type="dxa"/>
          <w:vAlign w:val="center"/>
        </w:tcPr>
        <w:p w14:paraId="1C11C90F" w14:textId="77777777" w:rsidR="00A6237F" w:rsidRPr="00CF3DF4" w:rsidRDefault="00A6237F" w:rsidP="00A6237F">
          <w:pPr>
            <w:tabs>
              <w:tab w:val="center" w:pos="4419"/>
              <w:tab w:val="right" w:pos="8838"/>
            </w:tabs>
            <w:jc w:val="center"/>
            <w:rPr>
              <w:rFonts w:ascii="Arial" w:hAnsi="Arial" w:cs="Arial"/>
              <w:noProof/>
              <w:sz w:val="18"/>
              <w:szCs w:val="18"/>
              <w:lang w:eastAsia="es-MX"/>
            </w:rPr>
          </w:pPr>
        </w:p>
      </w:tc>
      <w:tc>
        <w:tcPr>
          <w:tcW w:w="5457" w:type="dxa"/>
          <w:vAlign w:val="center"/>
        </w:tcPr>
        <w:p w14:paraId="715B057C" w14:textId="77777777" w:rsidR="00A6237F" w:rsidRPr="00CF3DF4" w:rsidRDefault="00A6237F" w:rsidP="00A6237F">
          <w:pPr>
            <w:tabs>
              <w:tab w:val="center" w:pos="4419"/>
              <w:tab w:val="right" w:pos="8838"/>
            </w:tabs>
            <w:jc w:val="center"/>
            <w:rPr>
              <w:rFonts w:ascii="Arial" w:hAnsi="Arial" w:cs="Arial"/>
              <w:sz w:val="18"/>
              <w:szCs w:val="18"/>
            </w:rPr>
          </w:pPr>
        </w:p>
      </w:tc>
      <w:tc>
        <w:tcPr>
          <w:tcW w:w="2030" w:type="dxa"/>
          <w:vAlign w:val="center"/>
        </w:tcPr>
        <w:p w14:paraId="4BEE595C" w14:textId="1D4EAAEC" w:rsidR="00A6237F" w:rsidRPr="00207E4F" w:rsidRDefault="00A6237F" w:rsidP="00A6237F">
          <w:pPr>
            <w:tabs>
              <w:tab w:val="center" w:pos="4419"/>
              <w:tab w:val="right" w:pos="8838"/>
            </w:tabs>
            <w:jc w:val="right"/>
            <w:rPr>
              <w:rFonts w:ascii="Arial" w:hAnsi="Arial" w:cs="Arial"/>
              <w:noProof/>
              <w:sz w:val="16"/>
              <w:szCs w:val="16"/>
              <w:highlight w:val="magenta"/>
              <w:lang w:eastAsia="es-MX"/>
            </w:rPr>
          </w:pPr>
        </w:p>
      </w:tc>
    </w:tr>
    <w:tr w:rsidR="00A6237F" w:rsidRPr="003316E8" w14:paraId="5D9381B7" w14:textId="77777777" w:rsidTr="00E779B2">
      <w:tc>
        <w:tcPr>
          <w:tcW w:w="2055" w:type="dxa"/>
          <w:vAlign w:val="center"/>
          <w:hideMark/>
        </w:tcPr>
        <w:p w14:paraId="67F3CFCC" w14:textId="77777777" w:rsidR="00A6237F" w:rsidRPr="003316E8" w:rsidRDefault="00A6237F" w:rsidP="00A6237F">
          <w:pPr>
            <w:tabs>
              <w:tab w:val="center" w:pos="4419"/>
              <w:tab w:val="right" w:pos="8838"/>
            </w:tabs>
            <w:jc w:val="center"/>
          </w:pPr>
          <w:r>
            <w:rPr>
              <w:noProof/>
              <w:lang w:eastAsia="es-MX"/>
            </w:rPr>
            <w:drawing>
              <wp:inline distT="0" distB="0" distL="0" distR="0" wp14:anchorId="77588B53" wp14:editId="1AE5E817">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F77C1DE" w14:textId="77777777" w:rsidR="00A6237F" w:rsidRPr="00373686" w:rsidRDefault="00A6237F" w:rsidP="00A6237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05525B0" w14:textId="77777777" w:rsidR="00A6237F" w:rsidRPr="003316E8" w:rsidRDefault="00A6237F" w:rsidP="00A6237F">
          <w:pPr>
            <w:tabs>
              <w:tab w:val="center" w:pos="4419"/>
              <w:tab w:val="right" w:pos="8838"/>
            </w:tabs>
            <w:jc w:val="center"/>
          </w:pPr>
          <w:r w:rsidRPr="00004915">
            <w:rPr>
              <w:rFonts w:ascii="Algerian" w:hAnsi="Algerian"/>
              <w:noProof/>
              <w:sz w:val="40"/>
              <w:szCs w:val="40"/>
              <w:lang w:eastAsia="es-MX"/>
            </w:rPr>
            <w:drawing>
              <wp:inline distT="0" distB="0" distL="0" distR="0" wp14:anchorId="0105746E" wp14:editId="49504AAB">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6237F" w:rsidRPr="003316E8" w14:paraId="587E10D4" w14:textId="77777777" w:rsidTr="00E779B2">
      <w:tc>
        <w:tcPr>
          <w:tcW w:w="2055" w:type="dxa"/>
          <w:tcBorders>
            <w:top w:val="nil"/>
            <w:left w:val="nil"/>
            <w:bottom w:val="thinThickSmallGap" w:sz="24" w:space="0" w:color="auto"/>
            <w:right w:val="nil"/>
          </w:tcBorders>
        </w:tcPr>
        <w:p w14:paraId="7EE42CD5" w14:textId="77777777" w:rsidR="00A6237F" w:rsidRPr="003316E8" w:rsidRDefault="00A6237F" w:rsidP="00A6237F">
          <w:pPr>
            <w:tabs>
              <w:tab w:val="center" w:pos="4419"/>
              <w:tab w:val="right" w:pos="8838"/>
            </w:tabs>
            <w:rPr>
              <w:sz w:val="10"/>
            </w:rPr>
          </w:pPr>
        </w:p>
      </w:tc>
      <w:tc>
        <w:tcPr>
          <w:tcW w:w="5457" w:type="dxa"/>
          <w:tcBorders>
            <w:top w:val="nil"/>
            <w:left w:val="nil"/>
            <w:bottom w:val="thinThickSmallGap" w:sz="24" w:space="0" w:color="auto"/>
            <w:right w:val="nil"/>
          </w:tcBorders>
        </w:tcPr>
        <w:p w14:paraId="1298F06D" w14:textId="77777777" w:rsidR="00A6237F" w:rsidRPr="003316E8" w:rsidRDefault="00A6237F" w:rsidP="00A6237F">
          <w:pPr>
            <w:tabs>
              <w:tab w:val="center" w:pos="4419"/>
              <w:tab w:val="right" w:pos="8838"/>
            </w:tabs>
            <w:rPr>
              <w:sz w:val="10"/>
            </w:rPr>
          </w:pPr>
        </w:p>
      </w:tc>
      <w:tc>
        <w:tcPr>
          <w:tcW w:w="2030" w:type="dxa"/>
          <w:tcBorders>
            <w:top w:val="nil"/>
            <w:left w:val="nil"/>
            <w:bottom w:val="thinThickSmallGap" w:sz="24" w:space="0" w:color="auto"/>
            <w:right w:val="nil"/>
          </w:tcBorders>
        </w:tcPr>
        <w:p w14:paraId="104C419E" w14:textId="77777777" w:rsidR="00A6237F" w:rsidRPr="003316E8" w:rsidRDefault="00A6237F" w:rsidP="00A6237F">
          <w:pPr>
            <w:tabs>
              <w:tab w:val="center" w:pos="4419"/>
              <w:tab w:val="right" w:pos="8838"/>
            </w:tabs>
            <w:rPr>
              <w:sz w:val="10"/>
            </w:rPr>
          </w:pPr>
        </w:p>
      </w:tc>
    </w:tr>
  </w:tbl>
  <w:p w14:paraId="5D9EED6B" w14:textId="77777777" w:rsidR="00A6237F" w:rsidRDefault="00A623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E0F5B"/>
    <w:multiLevelType w:val="hybridMultilevel"/>
    <w:tmpl w:val="105CE92A"/>
    <w:lvl w:ilvl="0" w:tplc="CF521886">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E014A8"/>
    <w:multiLevelType w:val="hybridMultilevel"/>
    <w:tmpl w:val="8640C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A32FBB"/>
    <w:multiLevelType w:val="hybridMultilevel"/>
    <w:tmpl w:val="D6FE7C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0302E7"/>
    <w:multiLevelType w:val="hybridMultilevel"/>
    <w:tmpl w:val="8D8CCEF4"/>
    <w:lvl w:ilvl="0" w:tplc="558EA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1B096F"/>
    <w:multiLevelType w:val="hybridMultilevel"/>
    <w:tmpl w:val="3F889754"/>
    <w:lvl w:ilvl="0" w:tplc="AA38CEB2">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6B67CB"/>
    <w:multiLevelType w:val="hybridMultilevel"/>
    <w:tmpl w:val="4C8C2898"/>
    <w:lvl w:ilvl="0" w:tplc="080A000F">
      <w:start w:val="1"/>
      <w:numFmt w:val="decimal"/>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9A855DE"/>
    <w:multiLevelType w:val="hybridMultilevel"/>
    <w:tmpl w:val="5A62BA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C3FCC"/>
    <w:multiLevelType w:val="hybridMultilevel"/>
    <w:tmpl w:val="9036CE94"/>
    <w:lvl w:ilvl="0" w:tplc="EDBE216E">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92964"/>
    <w:multiLevelType w:val="hybridMultilevel"/>
    <w:tmpl w:val="19529F60"/>
    <w:lvl w:ilvl="0" w:tplc="DA44EEE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BFA2519"/>
    <w:multiLevelType w:val="hybridMultilevel"/>
    <w:tmpl w:val="E49A6E18"/>
    <w:lvl w:ilvl="0" w:tplc="EF5A0AC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7E68D3"/>
    <w:multiLevelType w:val="hybridMultilevel"/>
    <w:tmpl w:val="5A62BA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2D11F5"/>
    <w:multiLevelType w:val="hybridMultilevel"/>
    <w:tmpl w:val="5254F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B545B1"/>
    <w:multiLevelType w:val="hybridMultilevel"/>
    <w:tmpl w:val="5E429B90"/>
    <w:lvl w:ilvl="0" w:tplc="3B3AA4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CC2A55"/>
    <w:multiLevelType w:val="hybridMultilevel"/>
    <w:tmpl w:val="E7A2D9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0A84612"/>
    <w:multiLevelType w:val="hybridMultilevel"/>
    <w:tmpl w:val="78DAE6FA"/>
    <w:lvl w:ilvl="0" w:tplc="7C8A45C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767C1A"/>
    <w:multiLevelType w:val="hybridMultilevel"/>
    <w:tmpl w:val="8B54905C"/>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735978"/>
    <w:multiLevelType w:val="hybridMultilevel"/>
    <w:tmpl w:val="22FCA7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C20D38"/>
    <w:multiLevelType w:val="hybridMultilevel"/>
    <w:tmpl w:val="E522F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5873C5"/>
    <w:multiLevelType w:val="hybridMultilevel"/>
    <w:tmpl w:val="5E429B90"/>
    <w:lvl w:ilvl="0" w:tplc="3B3AA4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76E078D"/>
    <w:multiLevelType w:val="hybridMultilevel"/>
    <w:tmpl w:val="86C81F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89F3692"/>
    <w:multiLevelType w:val="multilevel"/>
    <w:tmpl w:val="5A222652"/>
    <w:lvl w:ilvl="0">
      <w:start w:val="1"/>
      <w:numFmt w:val="upperLetter"/>
      <w:lvlText w:val="%1."/>
      <w:lvlJc w:val="left"/>
      <w:pPr>
        <w:ind w:left="1069" w:hanging="360"/>
      </w:pPr>
      <w:rPr>
        <w:rFonts w:hint="default"/>
        <w:b w:val="0"/>
        <w:bCs w:val="0"/>
      </w:rPr>
    </w:lvl>
    <w:lvl w:ilvl="1">
      <w:start w:val="1"/>
      <w:numFmt w:val="decimal"/>
      <w:lvlText w:val="%1.%2."/>
      <w:lvlJc w:val="left"/>
      <w:pPr>
        <w:ind w:left="1501" w:hanging="432"/>
      </w:pPr>
      <w:rPr>
        <w:rFonts w:hint="default"/>
        <w:b/>
      </w:rPr>
    </w:lvl>
    <w:lvl w:ilvl="2">
      <w:start w:val="1"/>
      <w:numFmt w:val="decimal"/>
      <w:lvlText w:val="%1.%2.%3."/>
      <w:lvlJc w:val="left"/>
      <w:pPr>
        <w:ind w:left="1933" w:hanging="504"/>
      </w:pPr>
      <w:rPr>
        <w:rFonts w:hint="default"/>
        <w:b/>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48"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45"/>
  </w:num>
  <w:num w:numId="4">
    <w:abstractNumId w:val="22"/>
  </w:num>
  <w:num w:numId="5">
    <w:abstractNumId w:val="26"/>
  </w:num>
  <w:num w:numId="6">
    <w:abstractNumId w:val="27"/>
  </w:num>
  <w:num w:numId="7">
    <w:abstractNumId w:val="15"/>
  </w:num>
  <w:num w:numId="8">
    <w:abstractNumId w:val="12"/>
  </w:num>
  <w:num w:numId="9">
    <w:abstractNumId w:val="2"/>
  </w:num>
  <w:num w:numId="10">
    <w:abstractNumId w:val="20"/>
  </w:num>
  <w:num w:numId="11">
    <w:abstractNumId w:val="38"/>
  </w:num>
  <w:num w:numId="12">
    <w:abstractNumId w:val="17"/>
  </w:num>
  <w:num w:numId="13">
    <w:abstractNumId w:val="36"/>
  </w:num>
  <w:num w:numId="14">
    <w:abstractNumId w:val="19"/>
  </w:num>
  <w:num w:numId="15">
    <w:abstractNumId w:val="44"/>
  </w:num>
  <w:num w:numId="16">
    <w:abstractNumId w:val="9"/>
  </w:num>
  <w:num w:numId="17">
    <w:abstractNumId w:val="4"/>
  </w:num>
  <w:num w:numId="18">
    <w:abstractNumId w:val="11"/>
  </w:num>
  <w:num w:numId="19">
    <w:abstractNumId w:val="18"/>
  </w:num>
  <w:num w:numId="20">
    <w:abstractNumId w:val="23"/>
  </w:num>
  <w:num w:numId="21">
    <w:abstractNumId w:val="7"/>
  </w:num>
  <w:num w:numId="22">
    <w:abstractNumId w:val="6"/>
  </w:num>
  <w:num w:numId="23">
    <w:abstractNumId w:val="25"/>
  </w:num>
  <w:num w:numId="24">
    <w:abstractNumId w:val="39"/>
  </w:num>
  <w:num w:numId="25">
    <w:abstractNumId w:val="30"/>
  </w:num>
  <w:num w:numId="26">
    <w:abstractNumId w:val="16"/>
  </w:num>
  <w:num w:numId="27">
    <w:abstractNumId w:val="47"/>
  </w:num>
  <w:num w:numId="28">
    <w:abstractNumId w:val="35"/>
  </w:num>
  <w:num w:numId="29">
    <w:abstractNumId w:val="8"/>
  </w:num>
  <w:num w:numId="30">
    <w:abstractNumId w:val="29"/>
  </w:num>
  <w:num w:numId="31">
    <w:abstractNumId w:val="28"/>
  </w:num>
  <w:num w:numId="32">
    <w:abstractNumId w:val="21"/>
  </w:num>
  <w:num w:numId="33">
    <w:abstractNumId w:val="3"/>
  </w:num>
  <w:num w:numId="34">
    <w:abstractNumId w:val="43"/>
  </w:num>
  <w:num w:numId="35">
    <w:abstractNumId w:val="40"/>
  </w:num>
  <w:num w:numId="36">
    <w:abstractNumId w:val="33"/>
  </w:num>
  <w:num w:numId="37">
    <w:abstractNumId w:val="41"/>
  </w:num>
  <w:num w:numId="38">
    <w:abstractNumId w:val="0"/>
  </w:num>
  <w:num w:numId="39">
    <w:abstractNumId w:val="48"/>
  </w:num>
  <w:num w:numId="40">
    <w:abstractNumId w:val="31"/>
  </w:num>
  <w:num w:numId="41">
    <w:abstractNumId w:val="46"/>
  </w:num>
  <w:num w:numId="42">
    <w:abstractNumId w:val="5"/>
  </w:num>
  <w:num w:numId="43">
    <w:abstractNumId w:val="42"/>
  </w:num>
  <w:num w:numId="44">
    <w:abstractNumId w:val="1"/>
  </w:num>
  <w:num w:numId="45">
    <w:abstractNumId w:val="32"/>
  </w:num>
  <w:num w:numId="46">
    <w:abstractNumId w:val="10"/>
  </w:num>
  <w:num w:numId="47">
    <w:abstractNumId w:val="37"/>
  </w:num>
  <w:num w:numId="48">
    <w:abstractNumId w:val="24"/>
  </w:num>
  <w:num w:numId="4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0A7"/>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6FD"/>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291"/>
    <w:rsid w:val="00021DC5"/>
    <w:rsid w:val="00021ED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57BF"/>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E4"/>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055"/>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4546"/>
    <w:rsid w:val="00055654"/>
    <w:rsid w:val="0005586C"/>
    <w:rsid w:val="000559BF"/>
    <w:rsid w:val="00055A2C"/>
    <w:rsid w:val="00055AD0"/>
    <w:rsid w:val="00056151"/>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6319"/>
    <w:rsid w:val="00077C0D"/>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ECB"/>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9E6"/>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3F33"/>
    <w:rsid w:val="000E4C4E"/>
    <w:rsid w:val="000E4E46"/>
    <w:rsid w:val="000E536B"/>
    <w:rsid w:val="000E72E2"/>
    <w:rsid w:val="000E7791"/>
    <w:rsid w:val="000E798F"/>
    <w:rsid w:val="000E7AB3"/>
    <w:rsid w:val="000E7C37"/>
    <w:rsid w:val="000F09BF"/>
    <w:rsid w:val="000F1B6C"/>
    <w:rsid w:val="000F22B9"/>
    <w:rsid w:val="000F2AB9"/>
    <w:rsid w:val="000F2ED5"/>
    <w:rsid w:val="000F2FAA"/>
    <w:rsid w:val="000F30C2"/>
    <w:rsid w:val="000F396F"/>
    <w:rsid w:val="000F3999"/>
    <w:rsid w:val="000F39B4"/>
    <w:rsid w:val="000F47F6"/>
    <w:rsid w:val="000F4C17"/>
    <w:rsid w:val="000F5835"/>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FD5"/>
    <w:rsid w:val="0011232C"/>
    <w:rsid w:val="0011234F"/>
    <w:rsid w:val="00112484"/>
    <w:rsid w:val="00112F2E"/>
    <w:rsid w:val="00113839"/>
    <w:rsid w:val="00113DC8"/>
    <w:rsid w:val="0011490C"/>
    <w:rsid w:val="00115342"/>
    <w:rsid w:val="001158E8"/>
    <w:rsid w:val="00115A24"/>
    <w:rsid w:val="00115E1E"/>
    <w:rsid w:val="00116397"/>
    <w:rsid w:val="00116D21"/>
    <w:rsid w:val="00116F34"/>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08"/>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A6C"/>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10"/>
    <w:rsid w:val="00174853"/>
    <w:rsid w:val="00174AF9"/>
    <w:rsid w:val="0017545C"/>
    <w:rsid w:val="00175B99"/>
    <w:rsid w:val="00175E39"/>
    <w:rsid w:val="00175F7E"/>
    <w:rsid w:val="001775AF"/>
    <w:rsid w:val="00177D30"/>
    <w:rsid w:val="00177E0A"/>
    <w:rsid w:val="00177E52"/>
    <w:rsid w:val="00180267"/>
    <w:rsid w:val="00180BC3"/>
    <w:rsid w:val="00180BE3"/>
    <w:rsid w:val="001815EF"/>
    <w:rsid w:val="0018188A"/>
    <w:rsid w:val="00181D6C"/>
    <w:rsid w:val="00181F3F"/>
    <w:rsid w:val="00182043"/>
    <w:rsid w:val="0018206D"/>
    <w:rsid w:val="00182121"/>
    <w:rsid w:val="0018235A"/>
    <w:rsid w:val="00182A04"/>
    <w:rsid w:val="00182F12"/>
    <w:rsid w:val="00183288"/>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BDB"/>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C99"/>
    <w:rsid w:val="001F0E6C"/>
    <w:rsid w:val="001F0E74"/>
    <w:rsid w:val="001F0F69"/>
    <w:rsid w:val="001F16BE"/>
    <w:rsid w:val="001F1733"/>
    <w:rsid w:val="001F1F51"/>
    <w:rsid w:val="001F1F64"/>
    <w:rsid w:val="001F1F86"/>
    <w:rsid w:val="001F25B6"/>
    <w:rsid w:val="001F3026"/>
    <w:rsid w:val="001F304C"/>
    <w:rsid w:val="001F339F"/>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032"/>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050"/>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6E5"/>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8B8"/>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15C"/>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6880"/>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17D"/>
    <w:rsid w:val="002B63B6"/>
    <w:rsid w:val="002B6B1E"/>
    <w:rsid w:val="002B6C81"/>
    <w:rsid w:val="002B6E03"/>
    <w:rsid w:val="002B7054"/>
    <w:rsid w:val="002B788C"/>
    <w:rsid w:val="002C0EC0"/>
    <w:rsid w:val="002C0ECF"/>
    <w:rsid w:val="002C1114"/>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61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027"/>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A90"/>
    <w:rsid w:val="00305FA6"/>
    <w:rsid w:val="00306329"/>
    <w:rsid w:val="00306360"/>
    <w:rsid w:val="00306470"/>
    <w:rsid w:val="00306B1C"/>
    <w:rsid w:val="00307224"/>
    <w:rsid w:val="003103D7"/>
    <w:rsid w:val="00310537"/>
    <w:rsid w:val="0031062A"/>
    <w:rsid w:val="003109FE"/>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4ED9"/>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5E"/>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5FD"/>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1B8"/>
    <w:rsid w:val="00363397"/>
    <w:rsid w:val="00363D59"/>
    <w:rsid w:val="00364058"/>
    <w:rsid w:val="00364116"/>
    <w:rsid w:val="00365F93"/>
    <w:rsid w:val="0036676E"/>
    <w:rsid w:val="00366C80"/>
    <w:rsid w:val="00366DDC"/>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254"/>
    <w:rsid w:val="00377523"/>
    <w:rsid w:val="0037786A"/>
    <w:rsid w:val="00377A0D"/>
    <w:rsid w:val="00377D85"/>
    <w:rsid w:val="00380AC1"/>
    <w:rsid w:val="00381636"/>
    <w:rsid w:val="003816B6"/>
    <w:rsid w:val="003816E0"/>
    <w:rsid w:val="00381CDE"/>
    <w:rsid w:val="003820AE"/>
    <w:rsid w:val="00382B20"/>
    <w:rsid w:val="0038301E"/>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84D"/>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B3C"/>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309"/>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5E51"/>
    <w:rsid w:val="00426049"/>
    <w:rsid w:val="00426116"/>
    <w:rsid w:val="004264EA"/>
    <w:rsid w:val="0042689A"/>
    <w:rsid w:val="004271B2"/>
    <w:rsid w:val="004302C2"/>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2CB"/>
    <w:rsid w:val="004458DF"/>
    <w:rsid w:val="00445ADA"/>
    <w:rsid w:val="00445FAD"/>
    <w:rsid w:val="004467F3"/>
    <w:rsid w:val="00446DAA"/>
    <w:rsid w:val="00446ED1"/>
    <w:rsid w:val="00446EE8"/>
    <w:rsid w:val="00447822"/>
    <w:rsid w:val="00447874"/>
    <w:rsid w:val="00450112"/>
    <w:rsid w:val="00450132"/>
    <w:rsid w:val="004508C5"/>
    <w:rsid w:val="00451E58"/>
    <w:rsid w:val="00452078"/>
    <w:rsid w:val="004528D4"/>
    <w:rsid w:val="00452D7A"/>
    <w:rsid w:val="004531FC"/>
    <w:rsid w:val="00453A38"/>
    <w:rsid w:val="00453CEA"/>
    <w:rsid w:val="0045455F"/>
    <w:rsid w:val="004545BC"/>
    <w:rsid w:val="00454845"/>
    <w:rsid w:val="00454C6C"/>
    <w:rsid w:val="00454E09"/>
    <w:rsid w:val="00454EBD"/>
    <w:rsid w:val="0045521C"/>
    <w:rsid w:val="004552D2"/>
    <w:rsid w:val="00455844"/>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544"/>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898"/>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9C3"/>
    <w:rsid w:val="004865E7"/>
    <w:rsid w:val="0048697E"/>
    <w:rsid w:val="00486F87"/>
    <w:rsid w:val="00486F8E"/>
    <w:rsid w:val="00487614"/>
    <w:rsid w:val="00487A0C"/>
    <w:rsid w:val="00487C1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1FB"/>
    <w:rsid w:val="004C43FB"/>
    <w:rsid w:val="004C5050"/>
    <w:rsid w:val="004C5390"/>
    <w:rsid w:val="004C53F0"/>
    <w:rsid w:val="004C544F"/>
    <w:rsid w:val="004C593A"/>
    <w:rsid w:val="004C5BC1"/>
    <w:rsid w:val="004C6130"/>
    <w:rsid w:val="004C6239"/>
    <w:rsid w:val="004C6987"/>
    <w:rsid w:val="004C6A90"/>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B63"/>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1FA2"/>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AAF"/>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0A23"/>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E7E"/>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A1C"/>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4AD"/>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2A71"/>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83A"/>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2D"/>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39EC"/>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42"/>
    <w:rsid w:val="006418B9"/>
    <w:rsid w:val="00641AA0"/>
    <w:rsid w:val="006424E9"/>
    <w:rsid w:val="006427F1"/>
    <w:rsid w:val="00642CD9"/>
    <w:rsid w:val="00643084"/>
    <w:rsid w:val="006432B2"/>
    <w:rsid w:val="00643D09"/>
    <w:rsid w:val="0064406D"/>
    <w:rsid w:val="006447D4"/>
    <w:rsid w:val="00644D96"/>
    <w:rsid w:val="00644DF3"/>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BD8"/>
    <w:rsid w:val="00663048"/>
    <w:rsid w:val="00663502"/>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74C"/>
    <w:rsid w:val="00671867"/>
    <w:rsid w:val="006719BE"/>
    <w:rsid w:val="0067225C"/>
    <w:rsid w:val="006723D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4D4"/>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913"/>
    <w:rsid w:val="006C7D6B"/>
    <w:rsid w:val="006D05E1"/>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0926"/>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71E"/>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5E1"/>
    <w:rsid w:val="007139BE"/>
    <w:rsid w:val="00713B19"/>
    <w:rsid w:val="0071443C"/>
    <w:rsid w:val="00714BA2"/>
    <w:rsid w:val="00715049"/>
    <w:rsid w:val="00715096"/>
    <w:rsid w:val="007158E0"/>
    <w:rsid w:val="00715A55"/>
    <w:rsid w:val="00716236"/>
    <w:rsid w:val="0071627B"/>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E93"/>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8D"/>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8B0"/>
    <w:rsid w:val="00772E8B"/>
    <w:rsid w:val="00773493"/>
    <w:rsid w:val="00773DCE"/>
    <w:rsid w:val="0077417B"/>
    <w:rsid w:val="00774ABA"/>
    <w:rsid w:val="00774BC3"/>
    <w:rsid w:val="00774E96"/>
    <w:rsid w:val="00775BA6"/>
    <w:rsid w:val="00775D71"/>
    <w:rsid w:val="00775EC6"/>
    <w:rsid w:val="00776BC0"/>
    <w:rsid w:val="0077730A"/>
    <w:rsid w:val="007774AA"/>
    <w:rsid w:val="00777D1F"/>
    <w:rsid w:val="007806B5"/>
    <w:rsid w:val="00781FDE"/>
    <w:rsid w:val="0078216F"/>
    <w:rsid w:val="00782194"/>
    <w:rsid w:val="00782477"/>
    <w:rsid w:val="007827FE"/>
    <w:rsid w:val="0078359B"/>
    <w:rsid w:val="00783B30"/>
    <w:rsid w:val="00784CE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04E"/>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598"/>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299"/>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D02"/>
    <w:rsid w:val="007F6F4F"/>
    <w:rsid w:val="007F76EF"/>
    <w:rsid w:val="00800005"/>
    <w:rsid w:val="008002BC"/>
    <w:rsid w:val="00800582"/>
    <w:rsid w:val="00800588"/>
    <w:rsid w:val="00800EE4"/>
    <w:rsid w:val="00801539"/>
    <w:rsid w:val="00801BB1"/>
    <w:rsid w:val="008027E7"/>
    <w:rsid w:val="0080283B"/>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CA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C5"/>
    <w:rsid w:val="00841BD0"/>
    <w:rsid w:val="00841E5F"/>
    <w:rsid w:val="00842274"/>
    <w:rsid w:val="00842374"/>
    <w:rsid w:val="008429D0"/>
    <w:rsid w:val="0084331A"/>
    <w:rsid w:val="008436E9"/>
    <w:rsid w:val="00843CED"/>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EE1"/>
    <w:rsid w:val="0086518A"/>
    <w:rsid w:val="00865AC4"/>
    <w:rsid w:val="008665B0"/>
    <w:rsid w:val="00866757"/>
    <w:rsid w:val="008667B6"/>
    <w:rsid w:val="00866993"/>
    <w:rsid w:val="00866A83"/>
    <w:rsid w:val="00866D25"/>
    <w:rsid w:val="00866D52"/>
    <w:rsid w:val="00867063"/>
    <w:rsid w:val="008676EE"/>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2E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18EF"/>
    <w:rsid w:val="00892454"/>
    <w:rsid w:val="008925BF"/>
    <w:rsid w:val="00892A93"/>
    <w:rsid w:val="00892B76"/>
    <w:rsid w:val="0089353D"/>
    <w:rsid w:val="00893B6F"/>
    <w:rsid w:val="00893BD6"/>
    <w:rsid w:val="00893BE0"/>
    <w:rsid w:val="00893C4D"/>
    <w:rsid w:val="00894066"/>
    <w:rsid w:val="008940C5"/>
    <w:rsid w:val="008940C8"/>
    <w:rsid w:val="008947E1"/>
    <w:rsid w:val="008959DB"/>
    <w:rsid w:val="0089629A"/>
    <w:rsid w:val="008964B8"/>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51A"/>
    <w:rsid w:val="008A5693"/>
    <w:rsid w:val="008A5D25"/>
    <w:rsid w:val="008A606E"/>
    <w:rsid w:val="008A6231"/>
    <w:rsid w:val="008A6582"/>
    <w:rsid w:val="008B059C"/>
    <w:rsid w:val="008B0615"/>
    <w:rsid w:val="008B072F"/>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0E6"/>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F6D"/>
    <w:rsid w:val="00911644"/>
    <w:rsid w:val="0091196D"/>
    <w:rsid w:val="00911D3C"/>
    <w:rsid w:val="00911DB5"/>
    <w:rsid w:val="00912285"/>
    <w:rsid w:val="009127F6"/>
    <w:rsid w:val="00912DB3"/>
    <w:rsid w:val="00913173"/>
    <w:rsid w:val="00913BCD"/>
    <w:rsid w:val="009149EA"/>
    <w:rsid w:val="00914CCA"/>
    <w:rsid w:val="00914D5C"/>
    <w:rsid w:val="009150A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1F4F"/>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889"/>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3B"/>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09"/>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6A0"/>
    <w:rsid w:val="00990C53"/>
    <w:rsid w:val="00990CD0"/>
    <w:rsid w:val="0099144A"/>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165"/>
    <w:rsid w:val="009A36CD"/>
    <w:rsid w:val="009A394B"/>
    <w:rsid w:val="009A3E0B"/>
    <w:rsid w:val="009A4078"/>
    <w:rsid w:val="009A491E"/>
    <w:rsid w:val="009A4921"/>
    <w:rsid w:val="009A4E4E"/>
    <w:rsid w:val="009A511E"/>
    <w:rsid w:val="009A527B"/>
    <w:rsid w:val="009A59D7"/>
    <w:rsid w:val="009A657F"/>
    <w:rsid w:val="009A6EF0"/>
    <w:rsid w:val="009B00FA"/>
    <w:rsid w:val="009B02E2"/>
    <w:rsid w:val="009B0333"/>
    <w:rsid w:val="009B0463"/>
    <w:rsid w:val="009B166E"/>
    <w:rsid w:val="009B1819"/>
    <w:rsid w:val="009B189F"/>
    <w:rsid w:val="009B1D53"/>
    <w:rsid w:val="009B1DD4"/>
    <w:rsid w:val="009B32B3"/>
    <w:rsid w:val="009B344F"/>
    <w:rsid w:val="009B3D00"/>
    <w:rsid w:val="009B4893"/>
    <w:rsid w:val="009B4E4E"/>
    <w:rsid w:val="009B53F9"/>
    <w:rsid w:val="009B5637"/>
    <w:rsid w:val="009B5E10"/>
    <w:rsid w:val="009B5F73"/>
    <w:rsid w:val="009B6450"/>
    <w:rsid w:val="009B6B3E"/>
    <w:rsid w:val="009B6D92"/>
    <w:rsid w:val="009B7120"/>
    <w:rsid w:val="009C02DE"/>
    <w:rsid w:val="009C06D6"/>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59E"/>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1E6A"/>
    <w:rsid w:val="009D2849"/>
    <w:rsid w:val="009D3BB6"/>
    <w:rsid w:val="009D4507"/>
    <w:rsid w:val="009D471C"/>
    <w:rsid w:val="009D4A58"/>
    <w:rsid w:val="009D5601"/>
    <w:rsid w:val="009D570B"/>
    <w:rsid w:val="009D5B56"/>
    <w:rsid w:val="009D5DF7"/>
    <w:rsid w:val="009D6445"/>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AAB"/>
    <w:rsid w:val="009E7BE7"/>
    <w:rsid w:val="009E7BEB"/>
    <w:rsid w:val="009F00FF"/>
    <w:rsid w:val="009F058C"/>
    <w:rsid w:val="009F08A5"/>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3B1"/>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C28"/>
    <w:rsid w:val="00A06D6C"/>
    <w:rsid w:val="00A06E27"/>
    <w:rsid w:val="00A07726"/>
    <w:rsid w:val="00A07AD2"/>
    <w:rsid w:val="00A107B5"/>
    <w:rsid w:val="00A10E85"/>
    <w:rsid w:val="00A10FAB"/>
    <w:rsid w:val="00A11AC9"/>
    <w:rsid w:val="00A11AD7"/>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76C"/>
    <w:rsid w:val="00A34B62"/>
    <w:rsid w:val="00A34CBF"/>
    <w:rsid w:val="00A356B6"/>
    <w:rsid w:val="00A356FA"/>
    <w:rsid w:val="00A357C3"/>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7F"/>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882"/>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330"/>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2ECC"/>
    <w:rsid w:val="00AA385F"/>
    <w:rsid w:val="00AA3C19"/>
    <w:rsid w:val="00AA3E05"/>
    <w:rsid w:val="00AA4047"/>
    <w:rsid w:val="00AA413A"/>
    <w:rsid w:val="00AA43A2"/>
    <w:rsid w:val="00AA4482"/>
    <w:rsid w:val="00AA451D"/>
    <w:rsid w:val="00AA45C4"/>
    <w:rsid w:val="00AA476C"/>
    <w:rsid w:val="00AA4BB5"/>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6B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79A"/>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3BA"/>
    <w:rsid w:val="00AF7464"/>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31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5FA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1BEB"/>
    <w:rsid w:val="00B62836"/>
    <w:rsid w:val="00B62ED4"/>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0CC"/>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6FD"/>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5F43"/>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5B0"/>
    <w:rsid w:val="00BC374E"/>
    <w:rsid w:val="00BC3B54"/>
    <w:rsid w:val="00BC42CB"/>
    <w:rsid w:val="00BC4DB4"/>
    <w:rsid w:val="00BC4F0D"/>
    <w:rsid w:val="00BC5AE6"/>
    <w:rsid w:val="00BC62A7"/>
    <w:rsid w:val="00BC62E9"/>
    <w:rsid w:val="00BC6336"/>
    <w:rsid w:val="00BC6699"/>
    <w:rsid w:val="00BC6BDF"/>
    <w:rsid w:val="00BC704D"/>
    <w:rsid w:val="00BC7D12"/>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0C2"/>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A7"/>
    <w:rsid w:val="00C114E6"/>
    <w:rsid w:val="00C11F7A"/>
    <w:rsid w:val="00C124D5"/>
    <w:rsid w:val="00C12557"/>
    <w:rsid w:val="00C12631"/>
    <w:rsid w:val="00C12B8F"/>
    <w:rsid w:val="00C12E90"/>
    <w:rsid w:val="00C12EE2"/>
    <w:rsid w:val="00C13736"/>
    <w:rsid w:val="00C13762"/>
    <w:rsid w:val="00C137D9"/>
    <w:rsid w:val="00C139C2"/>
    <w:rsid w:val="00C13CE4"/>
    <w:rsid w:val="00C141E0"/>
    <w:rsid w:val="00C142A1"/>
    <w:rsid w:val="00C14308"/>
    <w:rsid w:val="00C14642"/>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C66"/>
    <w:rsid w:val="00C300A6"/>
    <w:rsid w:val="00C3071D"/>
    <w:rsid w:val="00C30ECD"/>
    <w:rsid w:val="00C30F7A"/>
    <w:rsid w:val="00C323A9"/>
    <w:rsid w:val="00C32D5B"/>
    <w:rsid w:val="00C335B8"/>
    <w:rsid w:val="00C33D35"/>
    <w:rsid w:val="00C34BAD"/>
    <w:rsid w:val="00C35CDE"/>
    <w:rsid w:val="00C35D0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4B8"/>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2BE"/>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8D7"/>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696"/>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9D5"/>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291"/>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374"/>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589"/>
    <w:rsid w:val="00D4316D"/>
    <w:rsid w:val="00D4375C"/>
    <w:rsid w:val="00D44196"/>
    <w:rsid w:val="00D44384"/>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19"/>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1F66"/>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5F1D"/>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C6"/>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AFA"/>
    <w:rsid w:val="00DD5042"/>
    <w:rsid w:val="00DD5BF7"/>
    <w:rsid w:val="00DD5FFA"/>
    <w:rsid w:val="00DD68F4"/>
    <w:rsid w:val="00DD73DE"/>
    <w:rsid w:val="00DD7950"/>
    <w:rsid w:val="00DE059B"/>
    <w:rsid w:val="00DE07AA"/>
    <w:rsid w:val="00DE0F55"/>
    <w:rsid w:val="00DE1F41"/>
    <w:rsid w:val="00DE22AB"/>
    <w:rsid w:val="00DE23AB"/>
    <w:rsid w:val="00DE264F"/>
    <w:rsid w:val="00DE274C"/>
    <w:rsid w:val="00DE2861"/>
    <w:rsid w:val="00DE292C"/>
    <w:rsid w:val="00DE2E52"/>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41"/>
    <w:rsid w:val="00E039AF"/>
    <w:rsid w:val="00E03C9B"/>
    <w:rsid w:val="00E04263"/>
    <w:rsid w:val="00E042F2"/>
    <w:rsid w:val="00E043AA"/>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5A48"/>
    <w:rsid w:val="00E260A8"/>
    <w:rsid w:val="00E2672A"/>
    <w:rsid w:val="00E26781"/>
    <w:rsid w:val="00E270F9"/>
    <w:rsid w:val="00E272E9"/>
    <w:rsid w:val="00E27404"/>
    <w:rsid w:val="00E27C4E"/>
    <w:rsid w:val="00E303A1"/>
    <w:rsid w:val="00E308CE"/>
    <w:rsid w:val="00E309AD"/>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AFF"/>
    <w:rsid w:val="00E51080"/>
    <w:rsid w:val="00E51697"/>
    <w:rsid w:val="00E51981"/>
    <w:rsid w:val="00E51A25"/>
    <w:rsid w:val="00E52699"/>
    <w:rsid w:val="00E52C67"/>
    <w:rsid w:val="00E52E61"/>
    <w:rsid w:val="00E52F68"/>
    <w:rsid w:val="00E5391D"/>
    <w:rsid w:val="00E53EFB"/>
    <w:rsid w:val="00E544AA"/>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7B"/>
    <w:rsid w:val="00E803C9"/>
    <w:rsid w:val="00E807D3"/>
    <w:rsid w:val="00E80E55"/>
    <w:rsid w:val="00E81CD8"/>
    <w:rsid w:val="00E823DA"/>
    <w:rsid w:val="00E8360C"/>
    <w:rsid w:val="00E840F4"/>
    <w:rsid w:val="00E84BCB"/>
    <w:rsid w:val="00E84DEB"/>
    <w:rsid w:val="00E850FB"/>
    <w:rsid w:val="00E8519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A7F31"/>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3B"/>
    <w:rsid w:val="00EC5184"/>
    <w:rsid w:val="00EC6291"/>
    <w:rsid w:val="00EC64EC"/>
    <w:rsid w:val="00EC66E0"/>
    <w:rsid w:val="00EC692A"/>
    <w:rsid w:val="00EC702A"/>
    <w:rsid w:val="00EC71A6"/>
    <w:rsid w:val="00EC7815"/>
    <w:rsid w:val="00ED08EA"/>
    <w:rsid w:val="00ED0A00"/>
    <w:rsid w:val="00ED0C26"/>
    <w:rsid w:val="00ED0E87"/>
    <w:rsid w:val="00ED1B1B"/>
    <w:rsid w:val="00ED21E2"/>
    <w:rsid w:val="00ED3242"/>
    <w:rsid w:val="00ED34E7"/>
    <w:rsid w:val="00ED355F"/>
    <w:rsid w:val="00ED3979"/>
    <w:rsid w:val="00ED3E9A"/>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01"/>
    <w:rsid w:val="00EE63B2"/>
    <w:rsid w:val="00EE69C6"/>
    <w:rsid w:val="00EE6C0B"/>
    <w:rsid w:val="00EE79BC"/>
    <w:rsid w:val="00EE7C1D"/>
    <w:rsid w:val="00EE7C7B"/>
    <w:rsid w:val="00EF00C5"/>
    <w:rsid w:val="00EF0636"/>
    <w:rsid w:val="00EF14C9"/>
    <w:rsid w:val="00EF15B0"/>
    <w:rsid w:val="00EF1A3B"/>
    <w:rsid w:val="00EF1E4D"/>
    <w:rsid w:val="00EF2133"/>
    <w:rsid w:val="00EF22A0"/>
    <w:rsid w:val="00EF23AB"/>
    <w:rsid w:val="00EF25F1"/>
    <w:rsid w:val="00EF3850"/>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B33"/>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B69"/>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0BA"/>
    <w:rsid w:val="00F66100"/>
    <w:rsid w:val="00F66741"/>
    <w:rsid w:val="00F667D2"/>
    <w:rsid w:val="00F67E65"/>
    <w:rsid w:val="00F70137"/>
    <w:rsid w:val="00F71B8B"/>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66"/>
    <w:rsid w:val="00F80FBE"/>
    <w:rsid w:val="00F81A21"/>
    <w:rsid w:val="00F81F19"/>
    <w:rsid w:val="00F81F59"/>
    <w:rsid w:val="00F82972"/>
    <w:rsid w:val="00F829B5"/>
    <w:rsid w:val="00F830AC"/>
    <w:rsid w:val="00F8399B"/>
    <w:rsid w:val="00F841AB"/>
    <w:rsid w:val="00F842C9"/>
    <w:rsid w:val="00F84392"/>
    <w:rsid w:val="00F8489C"/>
    <w:rsid w:val="00F84903"/>
    <w:rsid w:val="00F84EBB"/>
    <w:rsid w:val="00F84FB7"/>
    <w:rsid w:val="00F850AE"/>
    <w:rsid w:val="00F8528A"/>
    <w:rsid w:val="00F857CF"/>
    <w:rsid w:val="00F85A56"/>
    <w:rsid w:val="00F85E25"/>
    <w:rsid w:val="00F86046"/>
    <w:rsid w:val="00F861E6"/>
    <w:rsid w:val="00F86EEC"/>
    <w:rsid w:val="00F8700B"/>
    <w:rsid w:val="00F87596"/>
    <w:rsid w:val="00F87843"/>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8F5"/>
    <w:rsid w:val="00F97C0A"/>
    <w:rsid w:val="00F97FE3"/>
    <w:rsid w:val="00FA0581"/>
    <w:rsid w:val="00FA08DA"/>
    <w:rsid w:val="00FA14F6"/>
    <w:rsid w:val="00FA16BE"/>
    <w:rsid w:val="00FA1E4B"/>
    <w:rsid w:val="00FA21BA"/>
    <w:rsid w:val="00FA2684"/>
    <w:rsid w:val="00FA332E"/>
    <w:rsid w:val="00FA338C"/>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1E80"/>
    <w:rsid w:val="00FB2080"/>
    <w:rsid w:val="00FB24D1"/>
    <w:rsid w:val="00FB2F71"/>
    <w:rsid w:val="00FB2FFC"/>
    <w:rsid w:val="00FB351A"/>
    <w:rsid w:val="00FB35CB"/>
    <w:rsid w:val="00FB363A"/>
    <w:rsid w:val="00FB3B0F"/>
    <w:rsid w:val="00FB441E"/>
    <w:rsid w:val="00FB4548"/>
    <w:rsid w:val="00FB485F"/>
    <w:rsid w:val="00FB4E58"/>
    <w:rsid w:val="00FB593A"/>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8D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E7F38"/>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4E"/>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uiPriority w:val="9"/>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uiPriority w:val="9"/>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639007">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5169421">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C76B-45A9-4047-8E12-09DB868E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27</Pages>
  <Words>6827</Words>
  <Characters>37553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98</cp:revision>
  <cp:lastPrinted>2021-11-11T16:53:00Z</cp:lastPrinted>
  <dcterms:created xsi:type="dcterms:W3CDTF">2021-10-08T14:00:00Z</dcterms:created>
  <dcterms:modified xsi:type="dcterms:W3CDTF">2021-11-11T16:58:00Z</dcterms:modified>
</cp:coreProperties>
</file>